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9957C" w14:textId="23DB2ACB" w:rsidR="00DF1B41" w:rsidRPr="00D60892" w:rsidRDefault="00D60892" w:rsidP="008006A4">
      <w:pPr>
        <w:spacing w:line="276" w:lineRule="auto"/>
        <w:rPr>
          <w:rFonts w:ascii="Times New Roman" w:hAnsi="Times New Roman" w:cs="Times New Roman"/>
          <w:b/>
          <w:bCs/>
          <w:sz w:val="24"/>
          <w:szCs w:val="24"/>
          <w:lang w:val="bg-BG"/>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60892">
        <w:rPr>
          <w:rFonts w:ascii="Times New Roman" w:hAnsi="Times New Roman" w:cs="Times New Roman"/>
          <w:b/>
          <w:bCs/>
          <w:sz w:val="24"/>
          <w:szCs w:val="24"/>
          <w:lang w:val="bg-BG"/>
        </w:rPr>
        <w:t>ДО</w:t>
      </w:r>
    </w:p>
    <w:p w14:paraId="30A55D5F" w14:textId="7C0C97C9" w:rsidR="00D60892" w:rsidRPr="00D60892" w:rsidRDefault="00D60892" w:rsidP="008006A4">
      <w:pPr>
        <w:spacing w:line="276" w:lineRule="auto"/>
        <w:rPr>
          <w:rFonts w:ascii="Times New Roman" w:hAnsi="Times New Roman" w:cs="Times New Roman"/>
          <w:b/>
          <w:bCs/>
          <w:sz w:val="24"/>
          <w:szCs w:val="24"/>
          <w:lang w:val="bg-BG"/>
        </w:rPr>
      </w:pPr>
      <w:r w:rsidRPr="00D60892">
        <w:rPr>
          <w:rFonts w:ascii="Times New Roman" w:hAnsi="Times New Roman" w:cs="Times New Roman"/>
          <w:b/>
          <w:bCs/>
          <w:sz w:val="24"/>
          <w:szCs w:val="24"/>
          <w:lang w:val="bg-BG"/>
        </w:rPr>
        <w:tab/>
      </w:r>
      <w:r w:rsidRPr="00D60892">
        <w:rPr>
          <w:rFonts w:ascii="Times New Roman" w:hAnsi="Times New Roman" w:cs="Times New Roman"/>
          <w:b/>
          <w:bCs/>
          <w:sz w:val="24"/>
          <w:szCs w:val="24"/>
          <w:lang w:val="bg-BG"/>
        </w:rPr>
        <w:tab/>
      </w:r>
      <w:r w:rsidRPr="00D60892">
        <w:rPr>
          <w:rFonts w:ascii="Times New Roman" w:hAnsi="Times New Roman" w:cs="Times New Roman"/>
          <w:b/>
          <w:bCs/>
          <w:sz w:val="24"/>
          <w:szCs w:val="24"/>
          <w:lang w:val="bg-BG"/>
        </w:rPr>
        <w:tab/>
      </w:r>
      <w:r w:rsidRPr="00D60892">
        <w:rPr>
          <w:rFonts w:ascii="Times New Roman" w:hAnsi="Times New Roman" w:cs="Times New Roman"/>
          <w:b/>
          <w:bCs/>
          <w:sz w:val="24"/>
          <w:szCs w:val="24"/>
          <w:lang w:val="bg-BG"/>
        </w:rPr>
        <w:tab/>
      </w:r>
      <w:r w:rsidRPr="00D60892">
        <w:rPr>
          <w:rFonts w:ascii="Times New Roman" w:hAnsi="Times New Roman" w:cs="Times New Roman"/>
          <w:b/>
          <w:bCs/>
          <w:sz w:val="24"/>
          <w:szCs w:val="24"/>
          <w:lang w:val="bg-BG"/>
        </w:rPr>
        <w:tab/>
      </w:r>
      <w:r w:rsidRPr="00D60892">
        <w:rPr>
          <w:rFonts w:ascii="Times New Roman" w:hAnsi="Times New Roman" w:cs="Times New Roman"/>
          <w:b/>
          <w:bCs/>
          <w:sz w:val="24"/>
          <w:szCs w:val="24"/>
          <w:lang w:val="bg-BG"/>
        </w:rPr>
        <w:tab/>
      </w:r>
      <w:r w:rsidRPr="00D60892">
        <w:rPr>
          <w:rFonts w:ascii="Times New Roman" w:hAnsi="Times New Roman" w:cs="Times New Roman"/>
          <w:b/>
          <w:bCs/>
          <w:sz w:val="24"/>
          <w:szCs w:val="24"/>
          <w:lang w:val="bg-BG"/>
        </w:rPr>
        <w:tab/>
        <w:t xml:space="preserve">МИНИСТЕРСКИЯ СЪВЕТ </w:t>
      </w:r>
    </w:p>
    <w:p w14:paraId="3B55476B" w14:textId="682B14F4" w:rsidR="00D60892" w:rsidRPr="00D60892" w:rsidRDefault="00D60892" w:rsidP="008006A4">
      <w:pPr>
        <w:spacing w:line="276" w:lineRule="auto"/>
        <w:rPr>
          <w:rFonts w:ascii="Times New Roman" w:hAnsi="Times New Roman" w:cs="Times New Roman"/>
          <w:b/>
          <w:bCs/>
          <w:sz w:val="24"/>
          <w:szCs w:val="24"/>
          <w:lang w:val="bg-BG"/>
        </w:rPr>
      </w:pPr>
      <w:r w:rsidRPr="00D60892">
        <w:rPr>
          <w:rFonts w:ascii="Times New Roman" w:hAnsi="Times New Roman" w:cs="Times New Roman"/>
          <w:b/>
          <w:bCs/>
          <w:sz w:val="24"/>
          <w:szCs w:val="24"/>
          <w:lang w:val="bg-BG"/>
        </w:rPr>
        <w:tab/>
      </w:r>
      <w:r w:rsidRPr="00D60892">
        <w:rPr>
          <w:rFonts w:ascii="Times New Roman" w:hAnsi="Times New Roman" w:cs="Times New Roman"/>
          <w:b/>
          <w:bCs/>
          <w:sz w:val="24"/>
          <w:szCs w:val="24"/>
          <w:lang w:val="bg-BG"/>
        </w:rPr>
        <w:tab/>
      </w:r>
      <w:r w:rsidRPr="00D60892">
        <w:rPr>
          <w:rFonts w:ascii="Times New Roman" w:hAnsi="Times New Roman" w:cs="Times New Roman"/>
          <w:b/>
          <w:bCs/>
          <w:sz w:val="24"/>
          <w:szCs w:val="24"/>
          <w:lang w:val="bg-BG"/>
        </w:rPr>
        <w:tab/>
      </w:r>
      <w:r w:rsidRPr="00D60892">
        <w:rPr>
          <w:rFonts w:ascii="Times New Roman" w:hAnsi="Times New Roman" w:cs="Times New Roman"/>
          <w:b/>
          <w:bCs/>
          <w:sz w:val="24"/>
          <w:szCs w:val="24"/>
          <w:lang w:val="bg-BG"/>
        </w:rPr>
        <w:tab/>
      </w:r>
      <w:r w:rsidRPr="00D60892">
        <w:rPr>
          <w:rFonts w:ascii="Times New Roman" w:hAnsi="Times New Roman" w:cs="Times New Roman"/>
          <w:b/>
          <w:bCs/>
          <w:sz w:val="24"/>
          <w:szCs w:val="24"/>
          <w:lang w:val="bg-BG"/>
        </w:rPr>
        <w:tab/>
      </w:r>
      <w:r w:rsidRPr="00D60892">
        <w:rPr>
          <w:rFonts w:ascii="Times New Roman" w:hAnsi="Times New Roman" w:cs="Times New Roman"/>
          <w:b/>
          <w:bCs/>
          <w:sz w:val="24"/>
          <w:szCs w:val="24"/>
          <w:lang w:val="bg-BG"/>
        </w:rPr>
        <w:tab/>
      </w:r>
      <w:r w:rsidRPr="00D60892">
        <w:rPr>
          <w:rFonts w:ascii="Times New Roman" w:hAnsi="Times New Roman" w:cs="Times New Roman"/>
          <w:b/>
          <w:bCs/>
          <w:sz w:val="24"/>
          <w:szCs w:val="24"/>
          <w:lang w:val="bg-BG"/>
        </w:rPr>
        <w:tab/>
        <w:t>НА РЕПУБЛИКА БЪЛГАРИЯ</w:t>
      </w:r>
    </w:p>
    <w:p w14:paraId="563A2CC9" w14:textId="77777777" w:rsidR="00D60892" w:rsidRDefault="00D60892" w:rsidP="008006A4">
      <w:pPr>
        <w:spacing w:line="276" w:lineRule="auto"/>
        <w:rPr>
          <w:rFonts w:ascii="Times New Roman" w:hAnsi="Times New Roman" w:cs="Times New Roman"/>
          <w:b/>
          <w:bCs/>
          <w:sz w:val="24"/>
          <w:szCs w:val="24"/>
          <w:lang w:val="bg-BG"/>
        </w:rPr>
      </w:pPr>
    </w:p>
    <w:p w14:paraId="01B432F0" w14:textId="77777777" w:rsidR="00D60892" w:rsidRPr="00D60892" w:rsidRDefault="00D60892" w:rsidP="008006A4">
      <w:pPr>
        <w:spacing w:line="276" w:lineRule="auto"/>
        <w:rPr>
          <w:rFonts w:ascii="Times New Roman" w:hAnsi="Times New Roman" w:cs="Times New Roman"/>
          <w:b/>
          <w:bCs/>
          <w:sz w:val="24"/>
          <w:szCs w:val="24"/>
          <w:lang w:val="bg-BG"/>
        </w:rPr>
      </w:pPr>
    </w:p>
    <w:p w14:paraId="54FBEB02" w14:textId="1CC575C0" w:rsidR="00D60892" w:rsidRDefault="00D60892" w:rsidP="008006A4">
      <w:pPr>
        <w:spacing w:line="276" w:lineRule="auto"/>
        <w:rPr>
          <w:rFonts w:ascii="Times New Roman" w:hAnsi="Times New Roman" w:cs="Times New Roman"/>
          <w:b/>
          <w:bCs/>
          <w:sz w:val="24"/>
          <w:szCs w:val="24"/>
          <w:lang w:val="bg-BG"/>
        </w:rPr>
      </w:pPr>
      <w:r w:rsidRPr="00D60892">
        <w:rPr>
          <w:rFonts w:ascii="Times New Roman" w:hAnsi="Times New Roman" w:cs="Times New Roman"/>
          <w:b/>
          <w:bCs/>
          <w:sz w:val="24"/>
          <w:szCs w:val="24"/>
          <w:lang w:val="bg-BG"/>
        </w:rPr>
        <w:tab/>
      </w:r>
      <w:r w:rsidRPr="00D60892">
        <w:rPr>
          <w:rFonts w:ascii="Times New Roman" w:hAnsi="Times New Roman" w:cs="Times New Roman"/>
          <w:b/>
          <w:bCs/>
          <w:sz w:val="24"/>
          <w:szCs w:val="24"/>
          <w:lang w:val="bg-BG"/>
        </w:rPr>
        <w:tab/>
      </w:r>
      <w:r w:rsidRPr="00D60892">
        <w:rPr>
          <w:rFonts w:ascii="Times New Roman" w:hAnsi="Times New Roman" w:cs="Times New Roman"/>
          <w:b/>
          <w:bCs/>
          <w:sz w:val="24"/>
          <w:szCs w:val="24"/>
          <w:lang w:val="bg-BG"/>
        </w:rPr>
        <w:tab/>
      </w:r>
      <w:r w:rsidRPr="00D60892">
        <w:rPr>
          <w:rFonts w:ascii="Times New Roman" w:hAnsi="Times New Roman" w:cs="Times New Roman"/>
          <w:b/>
          <w:bCs/>
          <w:sz w:val="24"/>
          <w:szCs w:val="24"/>
          <w:lang w:val="bg-BG"/>
        </w:rPr>
        <w:tab/>
        <w:t xml:space="preserve">       Д О К Л А Д</w:t>
      </w:r>
    </w:p>
    <w:p w14:paraId="4F321EF1" w14:textId="77777777" w:rsidR="00D60892" w:rsidRDefault="00D60892" w:rsidP="008006A4">
      <w:pPr>
        <w:spacing w:line="276" w:lineRule="auto"/>
        <w:rPr>
          <w:rFonts w:ascii="Times New Roman" w:hAnsi="Times New Roman" w:cs="Times New Roman"/>
          <w:b/>
          <w:bCs/>
          <w:sz w:val="24"/>
          <w:szCs w:val="24"/>
          <w:lang w:val="bg-BG"/>
        </w:rPr>
      </w:pPr>
    </w:p>
    <w:p w14:paraId="52C9C315" w14:textId="08C0D681" w:rsidR="00D60892" w:rsidRPr="00D60892" w:rsidRDefault="00D60892" w:rsidP="008006A4">
      <w:pPr>
        <w:spacing w:line="276" w:lineRule="auto"/>
        <w:rPr>
          <w:rFonts w:ascii="Times New Roman" w:hAnsi="Times New Roman" w:cs="Times New Roman"/>
          <w:b/>
          <w:bCs/>
          <w:sz w:val="24"/>
          <w:szCs w:val="24"/>
          <w:lang w:val="bg-BG"/>
        </w:rPr>
      </w:pPr>
      <w:r>
        <w:rPr>
          <w:rFonts w:ascii="Times New Roman" w:hAnsi="Times New Roman" w:cs="Times New Roman"/>
          <w:b/>
          <w:bCs/>
          <w:sz w:val="24"/>
          <w:szCs w:val="24"/>
          <w:lang w:val="bg-BG"/>
        </w:rPr>
        <w:t xml:space="preserve">                            от АНДРЕЙ ГЮРОВ – министър-председател</w:t>
      </w:r>
    </w:p>
    <w:p w14:paraId="2CF12051" w14:textId="77777777" w:rsidR="00D60892" w:rsidRDefault="00D60892" w:rsidP="008006A4">
      <w:pPr>
        <w:spacing w:line="276" w:lineRule="auto"/>
        <w:rPr>
          <w:rFonts w:ascii="Times New Roman" w:hAnsi="Times New Roman" w:cs="Times New Roman"/>
          <w:sz w:val="24"/>
          <w:szCs w:val="24"/>
        </w:rPr>
      </w:pPr>
    </w:p>
    <w:p w14:paraId="532753DA" w14:textId="7C940EAE" w:rsidR="00D60892" w:rsidRDefault="00D60892" w:rsidP="008006A4">
      <w:pPr>
        <w:spacing w:line="276" w:lineRule="auto"/>
        <w:ind w:left="1985" w:hanging="1985"/>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Pr="00D60892">
        <w:rPr>
          <w:rFonts w:ascii="Times New Roman" w:hAnsi="Times New Roman" w:cs="Times New Roman"/>
          <w:b/>
          <w:bCs/>
          <w:sz w:val="24"/>
          <w:szCs w:val="24"/>
          <w:lang w:val="bg-BG"/>
        </w:rPr>
        <w:t>ОТНОСНО:</w:t>
      </w:r>
      <w:r>
        <w:rPr>
          <w:rFonts w:ascii="Times New Roman" w:hAnsi="Times New Roman" w:cs="Times New Roman"/>
          <w:sz w:val="24"/>
          <w:szCs w:val="24"/>
          <w:lang w:val="bg-BG"/>
        </w:rPr>
        <w:t xml:space="preserve"> проект на Постановление за изменение и допълнение на Устройствения  правилник на Министерския съвет и на неговата администрация</w:t>
      </w:r>
    </w:p>
    <w:p w14:paraId="03BF01A8" w14:textId="77777777" w:rsidR="00D60892" w:rsidRDefault="00D60892" w:rsidP="008006A4">
      <w:pPr>
        <w:spacing w:line="276" w:lineRule="auto"/>
        <w:ind w:left="1985" w:hanging="1985"/>
        <w:rPr>
          <w:rFonts w:ascii="Times New Roman" w:hAnsi="Times New Roman" w:cs="Times New Roman"/>
          <w:sz w:val="24"/>
          <w:szCs w:val="24"/>
          <w:lang w:val="bg-BG"/>
        </w:rPr>
      </w:pPr>
    </w:p>
    <w:p w14:paraId="47F79701" w14:textId="77777777" w:rsidR="00D60892" w:rsidRDefault="00D60892" w:rsidP="008006A4">
      <w:pPr>
        <w:spacing w:line="276" w:lineRule="auto"/>
        <w:ind w:left="1985" w:hanging="1985"/>
        <w:rPr>
          <w:rFonts w:ascii="Times New Roman" w:hAnsi="Times New Roman" w:cs="Times New Roman"/>
          <w:sz w:val="24"/>
          <w:szCs w:val="24"/>
          <w:lang w:val="bg-BG"/>
        </w:rPr>
      </w:pPr>
    </w:p>
    <w:p w14:paraId="547CCB3B" w14:textId="7985E2ED" w:rsidR="00D60892" w:rsidRDefault="00D60892" w:rsidP="008006A4">
      <w:pPr>
        <w:spacing w:line="276" w:lineRule="auto"/>
        <w:ind w:left="1985" w:hanging="1985"/>
        <w:rPr>
          <w:rFonts w:ascii="Times New Roman" w:hAnsi="Times New Roman" w:cs="Times New Roman"/>
          <w:b/>
          <w:bCs/>
          <w:sz w:val="24"/>
          <w:szCs w:val="24"/>
          <w:lang w:val="bg-BG"/>
        </w:rPr>
      </w:pPr>
      <w:r>
        <w:rPr>
          <w:rFonts w:ascii="Times New Roman" w:hAnsi="Times New Roman" w:cs="Times New Roman"/>
          <w:sz w:val="24"/>
          <w:szCs w:val="24"/>
          <w:lang w:val="bg-BG"/>
        </w:rPr>
        <w:t xml:space="preserve">                    </w:t>
      </w:r>
      <w:r w:rsidRPr="00D60892">
        <w:rPr>
          <w:rFonts w:ascii="Times New Roman" w:hAnsi="Times New Roman" w:cs="Times New Roman"/>
          <w:b/>
          <w:bCs/>
          <w:sz w:val="24"/>
          <w:szCs w:val="24"/>
          <w:lang w:val="bg-BG"/>
        </w:rPr>
        <w:t>УВАЖАЕМИ ГОСПОЖИ И ГОСПОДА МИНИСТРИ,</w:t>
      </w:r>
    </w:p>
    <w:p w14:paraId="10A771F2" w14:textId="77777777" w:rsidR="00D60892" w:rsidRDefault="00D60892" w:rsidP="008006A4">
      <w:pPr>
        <w:spacing w:line="276" w:lineRule="auto"/>
        <w:ind w:left="1985" w:hanging="1985"/>
        <w:rPr>
          <w:rFonts w:ascii="Times New Roman" w:hAnsi="Times New Roman" w:cs="Times New Roman"/>
          <w:b/>
          <w:bCs/>
          <w:sz w:val="24"/>
          <w:szCs w:val="24"/>
          <w:lang w:val="bg-BG"/>
        </w:rPr>
      </w:pPr>
    </w:p>
    <w:p w14:paraId="41D31DBC" w14:textId="550AB0B4" w:rsidR="00D60892" w:rsidRDefault="00D60892" w:rsidP="009C2BD8">
      <w:pPr>
        <w:spacing w:after="0" w:line="276" w:lineRule="auto"/>
        <w:ind w:hanging="1417"/>
        <w:jc w:val="both"/>
        <w:rPr>
          <w:rFonts w:ascii="Times New Roman" w:hAnsi="Times New Roman" w:cs="Times New Roman"/>
          <w:sz w:val="24"/>
          <w:szCs w:val="24"/>
          <w:lang w:val="bg-BG"/>
        </w:rPr>
      </w:pPr>
      <w:r>
        <w:rPr>
          <w:rFonts w:ascii="Times New Roman" w:hAnsi="Times New Roman" w:cs="Times New Roman"/>
          <w:b/>
          <w:bCs/>
          <w:sz w:val="24"/>
          <w:szCs w:val="24"/>
          <w:lang w:val="bg-BG"/>
        </w:rPr>
        <w:t xml:space="preserve">                                           </w:t>
      </w:r>
      <w:r w:rsidRPr="00D60892">
        <w:rPr>
          <w:rFonts w:ascii="Times New Roman" w:hAnsi="Times New Roman" w:cs="Times New Roman"/>
          <w:sz w:val="24"/>
          <w:szCs w:val="24"/>
          <w:lang w:val="bg-BG"/>
        </w:rPr>
        <w:t>На основание чл.</w:t>
      </w:r>
      <w:r>
        <w:rPr>
          <w:rFonts w:ascii="Times New Roman" w:hAnsi="Times New Roman" w:cs="Times New Roman"/>
          <w:sz w:val="24"/>
          <w:szCs w:val="24"/>
          <w:lang w:val="bg-BG"/>
        </w:rPr>
        <w:t xml:space="preserve"> </w:t>
      </w:r>
      <w:r w:rsidRPr="00D60892">
        <w:rPr>
          <w:rFonts w:ascii="Times New Roman" w:hAnsi="Times New Roman" w:cs="Times New Roman"/>
          <w:sz w:val="24"/>
          <w:szCs w:val="24"/>
          <w:lang w:val="bg-BG"/>
        </w:rPr>
        <w:t>31, ал.</w:t>
      </w:r>
      <w:r>
        <w:rPr>
          <w:rFonts w:ascii="Times New Roman" w:hAnsi="Times New Roman" w:cs="Times New Roman"/>
          <w:sz w:val="24"/>
          <w:szCs w:val="24"/>
          <w:lang w:val="bg-BG"/>
        </w:rPr>
        <w:t xml:space="preserve"> </w:t>
      </w:r>
      <w:r w:rsidRPr="00D60892">
        <w:rPr>
          <w:rFonts w:ascii="Times New Roman" w:hAnsi="Times New Roman" w:cs="Times New Roman"/>
          <w:sz w:val="24"/>
          <w:szCs w:val="24"/>
          <w:lang w:val="bg-BG"/>
        </w:rPr>
        <w:t xml:space="preserve">2 от Устройствения правилник на </w:t>
      </w:r>
      <w:r>
        <w:rPr>
          <w:rFonts w:ascii="Times New Roman" w:hAnsi="Times New Roman" w:cs="Times New Roman"/>
          <w:sz w:val="24"/>
          <w:szCs w:val="24"/>
          <w:lang w:val="bg-BG"/>
        </w:rPr>
        <w:t>М</w:t>
      </w:r>
      <w:r w:rsidRPr="00D60892">
        <w:rPr>
          <w:rFonts w:ascii="Times New Roman" w:hAnsi="Times New Roman" w:cs="Times New Roman"/>
          <w:sz w:val="24"/>
          <w:szCs w:val="24"/>
          <w:lang w:val="bg-BG"/>
        </w:rPr>
        <w:t xml:space="preserve">инистерския съвет и на неговата администрация представям на вашето внимание проект на Постановление </w:t>
      </w:r>
      <w:r>
        <w:rPr>
          <w:rFonts w:ascii="Times New Roman" w:hAnsi="Times New Roman" w:cs="Times New Roman"/>
          <w:sz w:val="24"/>
          <w:szCs w:val="24"/>
          <w:lang w:val="bg-BG"/>
        </w:rPr>
        <w:t xml:space="preserve">за изменение и допълнение на Устройствения правилник на Министерския съвет и на неговата администрация </w:t>
      </w:r>
      <w:r>
        <w:rPr>
          <w:rFonts w:ascii="Times New Roman" w:hAnsi="Times New Roman" w:cs="Times New Roman"/>
          <w:sz w:val="24"/>
          <w:szCs w:val="24"/>
        </w:rPr>
        <w:t>(</w:t>
      </w:r>
      <w:r>
        <w:rPr>
          <w:rFonts w:ascii="Times New Roman" w:hAnsi="Times New Roman" w:cs="Times New Roman"/>
          <w:sz w:val="24"/>
          <w:szCs w:val="24"/>
          <w:lang w:val="bg-BG"/>
        </w:rPr>
        <w:t>Правилника</w:t>
      </w:r>
      <w:r w:rsidR="0094449E">
        <w:rPr>
          <w:rFonts w:ascii="Times New Roman" w:hAnsi="Times New Roman" w:cs="Times New Roman"/>
          <w:sz w:val="24"/>
          <w:szCs w:val="24"/>
          <w:lang w:val="bg-BG"/>
        </w:rPr>
        <w:t>, УПМСНА</w:t>
      </w:r>
      <w:r>
        <w:rPr>
          <w:rFonts w:ascii="Times New Roman" w:hAnsi="Times New Roman" w:cs="Times New Roman"/>
          <w:sz w:val="24"/>
          <w:szCs w:val="24"/>
        </w:rPr>
        <w:t>)</w:t>
      </w:r>
      <w:r>
        <w:rPr>
          <w:rFonts w:ascii="Times New Roman" w:hAnsi="Times New Roman" w:cs="Times New Roman"/>
          <w:sz w:val="24"/>
          <w:szCs w:val="24"/>
          <w:lang w:val="bg-BG"/>
        </w:rPr>
        <w:t>.</w:t>
      </w:r>
    </w:p>
    <w:p w14:paraId="1CDACB4E" w14:textId="671DBA11" w:rsidR="00737D6E" w:rsidRDefault="00C22035" w:rsidP="009C2BD8">
      <w:pPr>
        <w:spacing w:after="0" w:line="276" w:lineRule="auto"/>
        <w:ind w:hanging="142"/>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С проекта на постановление се предлагат промени в Правилника </w:t>
      </w:r>
      <w:r w:rsidR="00794D3F">
        <w:rPr>
          <w:rFonts w:ascii="Times New Roman" w:hAnsi="Times New Roman" w:cs="Times New Roman"/>
          <w:sz w:val="24"/>
          <w:szCs w:val="24"/>
          <w:lang w:val="bg-BG"/>
        </w:rPr>
        <w:t>във връзка с изпълнение на препоръка от окончателен Одитен доклад № 0300201223 на Сметната палата за определяне на ред и организация за работа с предложения и сигнали</w:t>
      </w:r>
      <w:r w:rsidR="00265BAD">
        <w:rPr>
          <w:rFonts w:ascii="Times New Roman" w:hAnsi="Times New Roman" w:cs="Times New Roman"/>
          <w:sz w:val="24"/>
          <w:szCs w:val="24"/>
          <w:lang w:val="bg-BG"/>
        </w:rPr>
        <w:t>, п</w:t>
      </w:r>
      <w:r w:rsidR="00660DDF">
        <w:rPr>
          <w:rFonts w:ascii="Times New Roman" w:hAnsi="Times New Roman" w:cs="Times New Roman"/>
          <w:sz w:val="24"/>
          <w:szCs w:val="24"/>
          <w:lang w:val="bg-BG"/>
        </w:rPr>
        <w:t>редвиждат се изменения и допълнения, с</w:t>
      </w:r>
      <w:r w:rsidR="0045681E">
        <w:rPr>
          <w:rFonts w:ascii="Times New Roman" w:hAnsi="Times New Roman" w:cs="Times New Roman"/>
          <w:sz w:val="24"/>
          <w:szCs w:val="24"/>
          <w:lang w:val="bg-BG"/>
        </w:rPr>
        <w:t>вързани с промени в структурата и функциите  на дирекции и отдели от администрацията на Министерския съвет с цел оптимизиране на организацията и дейността на работа, както и се прецизират</w:t>
      </w:r>
      <w:r w:rsidR="00553353">
        <w:rPr>
          <w:rFonts w:ascii="Times New Roman" w:hAnsi="Times New Roman" w:cs="Times New Roman"/>
          <w:sz w:val="24"/>
          <w:szCs w:val="24"/>
          <w:lang w:val="bg-BG"/>
        </w:rPr>
        <w:t xml:space="preserve"> отделни</w:t>
      </w:r>
      <w:r w:rsidR="0045681E">
        <w:rPr>
          <w:rFonts w:ascii="Times New Roman" w:hAnsi="Times New Roman" w:cs="Times New Roman"/>
          <w:sz w:val="24"/>
          <w:szCs w:val="24"/>
          <w:lang w:val="bg-BG"/>
        </w:rPr>
        <w:t xml:space="preserve"> </w:t>
      </w:r>
      <w:r w:rsidR="00737D6E">
        <w:rPr>
          <w:rFonts w:ascii="Times New Roman" w:hAnsi="Times New Roman" w:cs="Times New Roman"/>
          <w:sz w:val="24"/>
          <w:szCs w:val="24"/>
          <w:lang w:val="bg-BG"/>
        </w:rPr>
        <w:t xml:space="preserve">разпоредби с оглед </w:t>
      </w:r>
      <w:r w:rsidR="0094449E">
        <w:rPr>
          <w:rFonts w:ascii="Times New Roman" w:hAnsi="Times New Roman" w:cs="Times New Roman"/>
          <w:sz w:val="24"/>
          <w:szCs w:val="24"/>
          <w:lang w:val="bg-BG"/>
        </w:rPr>
        <w:t xml:space="preserve">на </w:t>
      </w:r>
      <w:r w:rsidR="00737D6E">
        <w:rPr>
          <w:rFonts w:ascii="Times New Roman" w:hAnsi="Times New Roman" w:cs="Times New Roman"/>
          <w:sz w:val="24"/>
          <w:szCs w:val="24"/>
          <w:lang w:val="bg-BG"/>
        </w:rPr>
        <w:t>привеждането им в съответствие с актове от по-висока степен</w:t>
      </w:r>
      <w:r w:rsidR="0045681E">
        <w:rPr>
          <w:rFonts w:ascii="Times New Roman" w:hAnsi="Times New Roman" w:cs="Times New Roman"/>
          <w:sz w:val="24"/>
          <w:szCs w:val="24"/>
          <w:lang w:val="bg-BG"/>
        </w:rPr>
        <w:t xml:space="preserve">. </w:t>
      </w:r>
      <w:r w:rsidR="00943CCE">
        <w:rPr>
          <w:rFonts w:ascii="Times New Roman" w:hAnsi="Times New Roman" w:cs="Times New Roman"/>
          <w:sz w:val="24"/>
          <w:szCs w:val="24"/>
          <w:lang w:val="bg-BG"/>
        </w:rPr>
        <w:t xml:space="preserve"> </w:t>
      </w:r>
    </w:p>
    <w:p w14:paraId="7315038D" w14:textId="6B3857AB" w:rsidR="00F14498" w:rsidRDefault="00737D6E" w:rsidP="009C2BD8">
      <w:pPr>
        <w:spacing w:after="0" w:line="276" w:lineRule="auto"/>
        <w:ind w:hanging="142"/>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CF310F">
        <w:rPr>
          <w:rFonts w:ascii="Times New Roman" w:hAnsi="Times New Roman" w:cs="Times New Roman"/>
          <w:sz w:val="24"/>
          <w:szCs w:val="24"/>
          <w:lang w:val="bg-BG"/>
        </w:rPr>
        <w:t xml:space="preserve">  </w:t>
      </w:r>
      <w:r w:rsidR="009C2BD8">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 С проекта на постановление се предлага  създаването </w:t>
      </w:r>
      <w:r w:rsidRPr="00772163">
        <w:rPr>
          <w:rFonts w:ascii="Times New Roman" w:hAnsi="Times New Roman" w:cs="Times New Roman"/>
          <w:sz w:val="24"/>
          <w:szCs w:val="24"/>
          <w:lang w:val="bg-BG"/>
        </w:rPr>
        <w:t>на дирекция „</w:t>
      </w:r>
      <w:r w:rsidRPr="00E576BB">
        <w:rPr>
          <w:rFonts w:ascii="Times New Roman" w:hAnsi="Times New Roman" w:cs="Times New Roman"/>
          <w:sz w:val="24"/>
          <w:szCs w:val="24"/>
          <w:lang w:val="bg-BG"/>
        </w:rPr>
        <w:t>Сигурност</w:t>
      </w:r>
      <w:r w:rsidR="006D0212">
        <w:rPr>
          <w:rFonts w:ascii="Times New Roman" w:hAnsi="Times New Roman" w:cs="Times New Roman"/>
          <w:sz w:val="24"/>
          <w:szCs w:val="24"/>
          <w:lang w:val="bg-BG"/>
        </w:rPr>
        <w:t>“, която е на пряко подчинение на министър-председателя</w:t>
      </w:r>
      <w:r>
        <w:rPr>
          <w:rFonts w:ascii="Times New Roman" w:hAnsi="Times New Roman" w:cs="Times New Roman"/>
          <w:sz w:val="24"/>
          <w:szCs w:val="24"/>
          <w:lang w:val="bg-BG"/>
        </w:rPr>
        <w:t xml:space="preserve">. </w:t>
      </w:r>
      <w:r w:rsidR="0042082A">
        <w:rPr>
          <w:rFonts w:ascii="Times New Roman" w:hAnsi="Times New Roman" w:cs="Times New Roman"/>
          <w:sz w:val="24"/>
          <w:szCs w:val="24"/>
          <w:lang w:val="bg-BG"/>
        </w:rPr>
        <w:t xml:space="preserve">Директорът на дирекцията </w:t>
      </w:r>
      <w:r w:rsidR="00EE4091">
        <w:rPr>
          <w:rFonts w:ascii="Times New Roman" w:hAnsi="Times New Roman" w:cs="Times New Roman"/>
          <w:sz w:val="24"/>
          <w:szCs w:val="24"/>
          <w:lang w:val="bg-BG"/>
        </w:rPr>
        <w:t>щ</w:t>
      </w:r>
      <w:r w:rsidR="0042082A">
        <w:rPr>
          <w:rFonts w:ascii="Times New Roman" w:hAnsi="Times New Roman" w:cs="Times New Roman"/>
          <w:sz w:val="24"/>
          <w:szCs w:val="24"/>
          <w:lang w:val="bg-BG"/>
        </w:rPr>
        <w:t xml:space="preserve">е </w:t>
      </w:r>
      <w:r w:rsidR="00EE4091">
        <w:rPr>
          <w:rFonts w:ascii="Times New Roman" w:hAnsi="Times New Roman" w:cs="Times New Roman"/>
          <w:sz w:val="24"/>
          <w:szCs w:val="24"/>
          <w:lang w:val="bg-BG"/>
        </w:rPr>
        <w:t>бъде и</w:t>
      </w:r>
      <w:r w:rsidR="0042082A">
        <w:rPr>
          <w:rFonts w:ascii="Times New Roman" w:hAnsi="Times New Roman" w:cs="Times New Roman"/>
          <w:sz w:val="24"/>
          <w:szCs w:val="24"/>
          <w:lang w:val="bg-BG"/>
        </w:rPr>
        <w:t xml:space="preserve"> служител по сигурността на информацията. Предлага се дирекция „Сигурност“ да изпълнява дейности по защита на класифицираната информация възложени по Закона за защита на класифицираната информация, по отбранително - мобилизационна подготовка, по информационни и комуникационни технологи</w:t>
      </w:r>
      <w:r w:rsidR="00972A8A">
        <w:rPr>
          <w:rFonts w:ascii="Times New Roman" w:hAnsi="Times New Roman" w:cs="Times New Roman"/>
          <w:sz w:val="24"/>
          <w:szCs w:val="24"/>
          <w:lang w:val="bg-BG"/>
        </w:rPr>
        <w:t>и</w:t>
      </w:r>
      <w:r w:rsidR="0042082A">
        <w:rPr>
          <w:rFonts w:ascii="Times New Roman" w:hAnsi="Times New Roman" w:cs="Times New Roman"/>
          <w:sz w:val="24"/>
          <w:szCs w:val="24"/>
          <w:lang w:val="bg-BG"/>
        </w:rPr>
        <w:t>, по мрежова и информационна сигурност,</w:t>
      </w:r>
      <w:r w:rsidR="00F14498">
        <w:rPr>
          <w:rFonts w:ascii="Times New Roman" w:hAnsi="Times New Roman" w:cs="Times New Roman"/>
          <w:sz w:val="24"/>
          <w:szCs w:val="24"/>
          <w:lang w:val="bg-BG"/>
        </w:rPr>
        <w:t xml:space="preserve"> както и по защита на личните данни.</w:t>
      </w:r>
    </w:p>
    <w:p w14:paraId="7E808CC2" w14:textId="6B88376D" w:rsidR="00737D6E" w:rsidRPr="00D679E6" w:rsidRDefault="00F14498" w:rsidP="00676F17">
      <w:pPr>
        <w:spacing w:after="0" w:line="276" w:lineRule="auto"/>
        <w:ind w:hanging="142"/>
        <w:jc w:val="both"/>
        <w:rPr>
          <w:rFonts w:ascii="Times New Roman" w:eastAsia="Times New Roman" w:hAnsi="Times New Roman" w:cs="Times New Roman"/>
          <w:color w:val="000000"/>
          <w:sz w:val="24"/>
          <w:szCs w:val="24"/>
          <w:lang w:val="bg-BG"/>
        </w:rPr>
      </w:pPr>
      <w:r>
        <w:rPr>
          <w:rFonts w:ascii="Times New Roman" w:hAnsi="Times New Roman" w:cs="Times New Roman"/>
          <w:sz w:val="24"/>
          <w:szCs w:val="24"/>
          <w:lang w:val="bg-BG"/>
        </w:rPr>
        <w:t xml:space="preserve">                  </w:t>
      </w:r>
      <w:r w:rsidR="009C2BD8">
        <w:rPr>
          <w:rFonts w:ascii="Times New Roman" w:hAnsi="Times New Roman" w:cs="Times New Roman"/>
          <w:sz w:val="24"/>
          <w:szCs w:val="24"/>
          <w:lang w:val="bg-BG"/>
        </w:rPr>
        <w:t xml:space="preserve"> </w:t>
      </w:r>
      <w:r w:rsidR="0094449E">
        <w:rPr>
          <w:rFonts w:ascii="Times New Roman" w:hAnsi="Times New Roman" w:cs="Times New Roman"/>
          <w:sz w:val="24"/>
          <w:szCs w:val="24"/>
          <w:lang w:val="bg-BG"/>
        </w:rPr>
        <w:t xml:space="preserve"> </w:t>
      </w:r>
      <w:r w:rsidR="00737D6E" w:rsidRPr="00D679E6">
        <w:rPr>
          <w:rFonts w:ascii="Times New Roman" w:eastAsia="Times New Roman" w:hAnsi="Times New Roman" w:cs="Times New Roman"/>
          <w:color w:val="000000"/>
          <w:sz w:val="24"/>
          <w:szCs w:val="24"/>
          <w:lang w:val="bg-BG"/>
        </w:rPr>
        <w:t xml:space="preserve">Съвременната среда на сигурност поставя повишени изисквания към защитата на класифицираната информация и към способността на държавните институции да функционират непрекъснато при кризи, извънредни обстоятелства и военно положение. </w:t>
      </w:r>
      <w:r w:rsidR="00737D6E" w:rsidRPr="00D679E6">
        <w:rPr>
          <w:rFonts w:ascii="Times New Roman" w:eastAsia="Times New Roman" w:hAnsi="Times New Roman" w:cs="Times New Roman"/>
          <w:color w:val="000000"/>
          <w:sz w:val="24"/>
          <w:szCs w:val="24"/>
          <w:lang w:val="bg-BG"/>
        </w:rPr>
        <w:lastRenderedPageBreak/>
        <w:t xml:space="preserve">Министерският съвет генерира, обработва, съхранява и обменя значителен обем класифицирана информация, включително информация с национално и международно значение. Гарантирането на нейната защита във всички фази от </w:t>
      </w:r>
      <w:r w:rsidR="009E3F69">
        <w:rPr>
          <w:rFonts w:ascii="Times New Roman" w:eastAsia="Times New Roman" w:hAnsi="Times New Roman" w:cs="Times New Roman"/>
          <w:color w:val="000000"/>
          <w:sz w:val="24"/>
          <w:szCs w:val="24"/>
          <w:lang w:val="bg-BG"/>
        </w:rPr>
        <w:t>този</w:t>
      </w:r>
      <w:r w:rsidR="00737D6E" w:rsidRPr="00D679E6">
        <w:rPr>
          <w:rFonts w:ascii="Times New Roman" w:eastAsia="Times New Roman" w:hAnsi="Times New Roman" w:cs="Times New Roman"/>
          <w:color w:val="000000"/>
          <w:sz w:val="24"/>
          <w:szCs w:val="24"/>
          <w:lang w:val="bg-BG"/>
        </w:rPr>
        <w:t xml:space="preserve"> цикъл представлява стратегическа отговорност, пряко свързана с националната сигурност и с доверието на международните партньори на Република България.</w:t>
      </w:r>
      <w:r w:rsidR="00676F17">
        <w:rPr>
          <w:rFonts w:ascii="Times New Roman" w:eastAsia="Times New Roman" w:hAnsi="Times New Roman" w:cs="Times New Roman"/>
          <w:color w:val="000000"/>
          <w:sz w:val="24"/>
          <w:szCs w:val="24"/>
          <w:lang w:val="bg-BG"/>
        </w:rPr>
        <w:t xml:space="preserve"> </w:t>
      </w:r>
      <w:r w:rsidR="00737D6E" w:rsidRPr="00D679E6">
        <w:rPr>
          <w:rFonts w:ascii="Times New Roman" w:eastAsia="Times New Roman" w:hAnsi="Times New Roman" w:cs="Times New Roman"/>
          <w:color w:val="000000"/>
          <w:sz w:val="24"/>
          <w:szCs w:val="24"/>
          <w:lang w:val="bg-BG"/>
        </w:rPr>
        <w:t>Процесите по създаване, определяне на нивото на класификация, регистрация, движение, съхраняване и пренасяне на класифицирана информация изискват централизирано управление, постоянен контрол и ясно разпределена отговорност. Наред с това изграждането и акредитацията на комуникационните и информационните системи за работа с класифицирана информация, взаимодействието с компетентните органи по сигурността и изпълнението на задължителните им указания предполагат институционална структура със самостоятелна управленска тежест.</w:t>
      </w:r>
    </w:p>
    <w:p w14:paraId="24A4E158" w14:textId="2C135291" w:rsidR="00737D6E" w:rsidRPr="00D679E6" w:rsidRDefault="00676F17" w:rsidP="00676F17">
      <w:pPr>
        <w:shd w:val="clear" w:color="auto" w:fill="FFFFFF"/>
        <w:spacing w:after="0" w:line="276" w:lineRule="auto"/>
        <w:ind w:firstLine="709"/>
        <w:jc w:val="both"/>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lang w:val="bg-BG"/>
        </w:rPr>
        <w:t xml:space="preserve">     </w:t>
      </w:r>
      <w:r w:rsidR="00737D6E" w:rsidRPr="00D679E6">
        <w:rPr>
          <w:rFonts w:ascii="Times New Roman" w:eastAsia="Times New Roman" w:hAnsi="Times New Roman" w:cs="Times New Roman"/>
          <w:color w:val="000000"/>
          <w:sz w:val="24"/>
          <w:szCs w:val="24"/>
          <w:lang w:val="bg-BG"/>
        </w:rPr>
        <w:t>Паралелно с дейностите по защита на класифицираната информация Министерският съвет следва да осигурява планирането и поддържането на готовност за функциониране при война, военно или друго извънредно положение, както и при бедствия и кризи от военен и невоенен характер. В този контекст е от съществено значение разработването и прилагането на планове за привеждане на Министерския съвет и на неговата администрация в готовност за работа от мирно във военно време, поддържането на системите за оповестяване и осигуряването на непрекъснатост на управленските процеси.</w:t>
      </w:r>
    </w:p>
    <w:p w14:paraId="6465B1FA" w14:textId="47966D52" w:rsidR="00737D6E" w:rsidRPr="00D679E6" w:rsidRDefault="00676F17" w:rsidP="00737D6E">
      <w:pPr>
        <w:shd w:val="clear" w:color="auto" w:fill="FFFFFF"/>
        <w:spacing w:after="0" w:line="276" w:lineRule="auto"/>
        <w:ind w:firstLine="709"/>
        <w:jc w:val="both"/>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lang w:val="bg-BG"/>
        </w:rPr>
        <w:t xml:space="preserve">  </w:t>
      </w:r>
      <w:r w:rsidR="009C2BD8">
        <w:rPr>
          <w:rFonts w:ascii="Times New Roman" w:eastAsia="Times New Roman" w:hAnsi="Times New Roman" w:cs="Times New Roman"/>
          <w:color w:val="000000"/>
          <w:sz w:val="24"/>
          <w:szCs w:val="24"/>
          <w:lang w:val="bg-BG"/>
        </w:rPr>
        <w:t xml:space="preserve"> </w:t>
      </w:r>
      <w:r>
        <w:rPr>
          <w:rFonts w:ascii="Times New Roman" w:eastAsia="Times New Roman" w:hAnsi="Times New Roman" w:cs="Times New Roman"/>
          <w:color w:val="000000"/>
          <w:sz w:val="24"/>
          <w:szCs w:val="24"/>
          <w:lang w:val="bg-BG"/>
        </w:rPr>
        <w:t xml:space="preserve"> </w:t>
      </w:r>
      <w:r w:rsidR="00737D6E" w:rsidRPr="00D679E6">
        <w:rPr>
          <w:rFonts w:ascii="Times New Roman" w:eastAsia="Times New Roman" w:hAnsi="Times New Roman" w:cs="Times New Roman"/>
          <w:color w:val="000000"/>
          <w:sz w:val="24"/>
          <w:szCs w:val="24"/>
          <w:lang w:val="bg-BG"/>
        </w:rPr>
        <w:t>Защитата на класифицираната информация и готовността за работа при военно време не са самостоятелни и изолирани дейности, а взаимосвързани елементи на единна система за институционална сигурност. Ефективното им управление изисква консолидиране на стратегическото планиране, оперативния контрол и методическото ръководство в рамките на самостоятелна дирекция „Сигурност</w:t>
      </w:r>
      <w:r>
        <w:rPr>
          <w:rFonts w:ascii="Times New Roman" w:eastAsia="Times New Roman" w:hAnsi="Times New Roman" w:cs="Times New Roman"/>
          <w:color w:val="000000"/>
          <w:sz w:val="24"/>
          <w:szCs w:val="24"/>
          <w:lang w:val="bg-BG"/>
        </w:rPr>
        <w:t xml:space="preserve">“. </w:t>
      </w:r>
      <w:r w:rsidR="00737D6E" w:rsidRPr="00D679E6">
        <w:rPr>
          <w:rFonts w:ascii="Times New Roman" w:eastAsia="Times New Roman" w:hAnsi="Times New Roman" w:cs="Times New Roman"/>
          <w:color w:val="000000"/>
          <w:sz w:val="24"/>
          <w:szCs w:val="24"/>
          <w:lang w:val="bg-BG"/>
        </w:rPr>
        <w:t>Така ще се осигури цялостен подход към защитата на информацията, към управлението на риска и към поддържането на готовността на администрацията при извънредни обстоятелства.</w:t>
      </w:r>
    </w:p>
    <w:p w14:paraId="2C69A8D3" w14:textId="21435599" w:rsidR="00737D6E" w:rsidRPr="00D679E6" w:rsidRDefault="00676F17" w:rsidP="00737D6E">
      <w:pPr>
        <w:shd w:val="clear" w:color="auto" w:fill="FFFFFF"/>
        <w:spacing w:after="0" w:line="276" w:lineRule="auto"/>
        <w:ind w:firstLine="709"/>
        <w:jc w:val="both"/>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lang w:val="bg-BG"/>
        </w:rPr>
        <w:t xml:space="preserve">   </w:t>
      </w:r>
      <w:r w:rsidR="00737D6E" w:rsidRPr="00D679E6">
        <w:rPr>
          <w:rFonts w:ascii="Times New Roman" w:eastAsia="Times New Roman" w:hAnsi="Times New Roman" w:cs="Times New Roman"/>
          <w:color w:val="000000"/>
          <w:sz w:val="24"/>
          <w:szCs w:val="24"/>
          <w:lang w:val="bg-BG"/>
        </w:rPr>
        <w:t xml:space="preserve">Създаването на </w:t>
      </w:r>
      <w:r w:rsidR="00737D6E" w:rsidRPr="00772163">
        <w:rPr>
          <w:rFonts w:ascii="Times New Roman" w:eastAsia="Times New Roman" w:hAnsi="Times New Roman" w:cs="Times New Roman"/>
          <w:color w:val="000000"/>
          <w:sz w:val="24"/>
          <w:szCs w:val="24"/>
          <w:lang w:val="bg-BG"/>
        </w:rPr>
        <w:t>дирекция „Сигурност“ ще гарантира яснота на отговорностите, устойчивост на процесите и по-висока степен</w:t>
      </w:r>
      <w:r w:rsidR="00737D6E" w:rsidRPr="00D679E6">
        <w:rPr>
          <w:rFonts w:ascii="Times New Roman" w:eastAsia="Times New Roman" w:hAnsi="Times New Roman" w:cs="Times New Roman"/>
          <w:color w:val="000000"/>
          <w:sz w:val="24"/>
          <w:szCs w:val="24"/>
          <w:lang w:val="bg-BG"/>
        </w:rPr>
        <w:t xml:space="preserve"> на координация с Държавната комисия по сигурността на информацията, Държавна агенция „Национална сигурност“, Националната служба за охрана, Министерството на отбраната и другите компетентни органи. Статут</w:t>
      </w:r>
      <w:r w:rsidR="0094449E">
        <w:rPr>
          <w:rFonts w:ascii="Times New Roman" w:eastAsia="Times New Roman" w:hAnsi="Times New Roman" w:cs="Times New Roman"/>
          <w:color w:val="000000"/>
          <w:sz w:val="24"/>
          <w:szCs w:val="24"/>
          <w:lang w:val="bg-BG"/>
        </w:rPr>
        <w:t>ът</w:t>
      </w:r>
      <w:r w:rsidR="00737D6E" w:rsidRPr="00D679E6">
        <w:rPr>
          <w:rFonts w:ascii="Times New Roman" w:eastAsia="Times New Roman" w:hAnsi="Times New Roman" w:cs="Times New Roman"/>
          <w:color w:val="000000"/>
          <w:sz w:val="24"/>
          <w:szCs w:val="24"/>
          <w:lang w:val="bg-BG"/>
        </w:rPr>
        <w:t xml:space="preserve"> на дирекция ще осигури необходимата институционална тежест за упражняване на контрол и за прилагане на мерки, свързани със защитата на класифицираната информация и с отбранително</w:t>
      </w:r>
      <w:r w:rsidR="0094449E">
        <w:rPr>
          <w:rFonts w:ascii="Times New Roman" w:eastAsia="Times New Roman" w:hAnsi="Times New Roman" w:cs="Times New Roman"/>
          <w:color w:val="000000"/>
          <w:sz w:val="24"/>
          <w:szCs w:val="24"/>
          <w:lang w:val="bg-BG"/>
        </w:rPr>
        <w:t>-</w:t>
      </w:r>
      <w:r w:rsidR="00737D6E" w:rsidRPr="00D679E6">
        <w:rPr>
          <w:rFonts w:ascii="Times New Roman" w:eastAsia="Times New Roman" w:hAnsi="Times New Roman" w:cs="Times New Roman"/>
          <w:color w:val="000000"/>
          <w:sz w:val="24"/>
          <w:szCs w:val="24"/>
          <w:lang w:val="bg-BG"/>
        </w:rPr>
        <w:t>мобилизационната подготовка.</w:t>
      </w:r>
    </w:p>
    <w:p w14:paraId="6C7E7ACB" w14:textId="2F321D5E" w:rsidR="00737D6E" w:rsidRPr="00D679E6" w:rsidRDefault="009C2BD8" w:rsidP="00737D6E">
      <w:pPr>
        <w:shd w:val="clear" w:color="auto" w:fill="FFFFFF"/>
        <w:spacing w:after="0" w:line="276" w:lineRule="auto"/>
        <w:ind w:firstLine="709"/>
        <w:jc w:val="both"/>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lang w:val="bg-BG"/>
        </w:rPr>
        <w:t xml:space="preserve">   </w:t>
      </w:r>
      <w:r w:rsidR="00737D6E" w:rsidRPr="00D679E6">
        <w:rPr>
          <w:rFonts w:ascii="Times New Roman" w:eastAsia="Times New Roman" w:hAnsi="Times New Roman" w:cs="Times New Roman"/>
          <w:color w:val="000000"/>
          <w:sz w:val="24"/>
          <w:szCs w:val="24"/>
          <w:lang w:val="bg-BG"/>
        </w:rPr>
        <w:t xml:space="preserve">Предвиждането </w:t>
      </w:r>
      <w:r w:rsidR="00737D6E" w:rsidRPr="00772163">
        <w:rPr>
          <w:rFonts w:ascii="Times New Roman" w:eastAsia="Times New Roman" w:hAnsi="Times New Roman" w:cs="Times New Roman"/>
          <w:color w:val="000000"/>
          <w:sz w:val="24"/>
          <w:szCs w:val="24"/>
          <w:lang w:val="bg-BG"/>
        </w:rPr>
        <w:t xml:space="preserve">дирекция </w:t>
      </w:r>
      <w:bookmarkStart w:id="0" w:name="_Hlk223607853"/>
      <w:r w:rsidR="00737D6E" w:rsidRPr="00772163">
        <w:rPr>
          <w:rFonts w:ascii="Times New Roman" w:eastAsia="Times New Roman" w:hAnsi="Times New Roman" w:cs="Times New Roman"/>
          <w:color w:val="000000"/>
          <w:sz w:val="24"/>
          <w:szCs w:val="24"/>
          <w:lang w:val="bg-BG"/>
        </w:rPr>
        <w:t>„Сигурност</w:t>
      </w:r>
      <w:r w:rsidR="00676F17" w:rsidRPr="00772163">
        <w:rPr>
          <w:rFonts w:ascii="Times New Roman" w:eastAsia="Times New Roman" w:hAnsi="Times New Roman" w:cs="Times New Roman"/>
          <w:color w:val="000000"/>
          <w:sz w:val="24"/>
          <w:szCs w:val="24"/>
          <w:lang w:val="bg-BG"/>
        </w:rPr>
        <w:t>“</w:t>
      </w:r>
      <w:r w:rsidR="00737D6E" w:rsidRPr="00D679E6">
        <w:rPr>
          <w:rFonts w:ascii="Times New Roman" w:eastAsia="Times New Roman" w:hAnsi="Times New Roman" w:cs="Times New Roman"/>
          <w:color w:val="000000"/>
          <w:sz w:val="24"/>
          <w:szCs w:val="24"/>
          <w:lang w:val="bg-BG"/>
        </w:rPr>
        <w:t xml:space="preserve"> </w:t>
      </w:r>
      <w:bookmarkEnd w:id="0"/>
      <w:r w:rsidR="00737D6E" w:rsidRPr="00D679E6">
        <w:rPr>
          <w:rFonts w:ascii="Times New Roman" w:eastAsia="Times New Roman" w:hAnsi="Times New Roman" w:cs="Times New Roman"/>
          <w:color w:val="000000"/>
          <w:sz w:val="24"/>
          <w:szCs w:val="24"/>
          <w:lang w:val="bg-BG"/>
        </w:rPr>
        <w:t>да бъде на пряко подчинение на министър</w:t>
      </w:r>
      <w:r w:rsidR="00676F17">
        <w:rPr>
          <w:rFonts w:ascii="Times New Roman" w:eastAsia="Times New Roman" w:hAnsi="Times New Roman" w:cs="Times New Roman"/>
          <w:color w:val="000000"/>
          <w:sz w:val="24"/>
          <w:szCs w:val="24"/>
          <w:lang w:val="bg-BG"/>
        </w:rPr>
        <w:t>-</w:t>
      </w:r>
      <w:r w:rsidR="00737D6E" w:rsidRPr="00D679E6">
        <w:rPr>
          <w:rFonts w:ascii="Times New Roman" w:eastAsia="Times New Roman" w:hAnsi="Times New Roman" w:cs="Times New Roman"/>
          <w:color w:val="000000"/>
          <w:sz w:val="24"/>
          <w:szCs w:val="24"/>
          <w:lang w:val="bg-BG"/>
        </w:rPr>
        <w:t>председателя отразява стратегическия характер на дейността и необходимостта от пряка отчетност на най</w:t>
      </w:r>
      <w:r w:rsidR="00737D6E">
        <w:rPr>
          <w:rFonts w:ascii="Times New Roman" w:eastAsia="Times New Roman" w:hAnsi="Times New Roman" w:cs="Times New Roman"/>
          <w:color w:val="000000"/>
          <w:sz w:val="24"/>
          <w:szCs w:val="24"/>
          <w:lang w:val="bg-BG"/>
        </w:rPr>
        <w:t>-</w:t>
      </w:r>
      <w:r w:rsidR="00737D6E" w:rsidRPr="00D679E6">
        <w:rPr>
          <w:rFonts w:ascii="Times New Roman" w:eastAsia="Times New Roman" w:hAnsi="Times New Roman" w:cs="Times New Roman"/>
          <w:color w:val="000000"/>
          <w:sz w:val="24"/>
          <w:szCs w:val="24"/>
          <w:lang w:val="bg-BG"/>
        </w:rPr>
        <w:t>високо управленско ниво. По този начин се създава ясна линия на отговорност при гарантирането на защитата на класифицираната информация и при организирането на готовността на Министерския съвет и на неговата администрация за работа при военно време.</w:t>
      </w:r>
    </w:p>
    <w:p w14:paraId="4B39BD46" w14:textId="2F378B46" w:rsidR="00737D6E" w:rsidRDefault="009C2BD8" w:rsidP="00737D6E">
      <w:pPr>
        <w:shd w:val="clear" w:color="auto" w:fill="FFFFFF"/>
        <w:spacing w:after="0" w:line="276" w:lineRule="auto"/>
        <w:ind w:firstLine="709"/>
        <w:jc w:val="both"/>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lang w:val="bg-BG"/>
        </w:rPr>
        <w:t xml:space="preserve">   </w:t>
      </w:r>
      <w:r w:rsidR="00737D6E" w:rsidRPr="00D679E6">
        <w:rPr>
          <w:rFonts w:ascii="Times New Roman" w:eastAsia="Times New Roman" w:hAnsi="Times New Roman" w:cs="Times New Roman"/>
          <w:color w:val="000000"/>
          <w:sz w:val="24"/>
          <w:szCs w:val="24"/>
          <w:lang w:val="bg-BG"/>
        </w:rPr>
        <w:t>С оглед на нарастващата комплексност на средата на сигурност и засилените нормативни изисквания създаването на дирекция „Сигурност</w:t>
      </w:r>
      <w:r w:rsidR="00676F17">
        <w:rPr>
          <w:rFonts w:ascii="Times New Roman" w:eastAsia="Times New Roman" w:hAnsi="Times New Roman" w:cs="Times New Roman"/>
          <w:color w:val="000000"/>
          <w:sz w:val="24"/>
          <w:szCs w:val="24"/>
          <w:lang w:val="bg-BG"/>
        </w:rPr>
        <w:t>“</w:t>
      </w:r>
      <w:r w:rsidR="00737D6E" w:rsidRPr="00D679E6">
        <w:rPr>
          <w:rFonts w:ascii="Times New Roman" w:eastAsia="Times New Roman" w:hAnsi="Times New Roman" w:cs="Times New Roman"/>
          <w:color w:val="000000"/>
          <w:sz w:val="24"/>
          <w:szCs w:val="24"/>
          <w:lang w:val="bg-BG"/>
        </w:rPr>
        <w:t xml:space="preserve"> представлява необходима организационна мярка за укрепване на системата за защита на класифицираната </w:t>
      </w:r>
      <w:r w:rsidR="00737D6E" w:rsidRPr="00D679E6">
        <w:rPr>
          <w:rFonts w:ascii="Times New Roman" w:eastAsia="Times New Roman" w:hAnsi="Times New Roman" w:cs="Times New Roman"/>
          <w:color w:val="000000"/>
          <w:sz w:val="24"/>
          <w:szCs w:val="24"/>
          <w:lang w:val="bg-BG"/>
        </w:rPr>
        <w:lastRenderedPageBreak/>
        <w:t>информация и за осигуряване на институционална устойчивост и непрекъснатост на управлението в условията на кризи и военно положение.</w:t>
      </w:r>
    </w:p>
    <w:p w14:paraId="133E1B3A" w14:textId="09040FBD" w:rsidR="006D0212" w:rsidRPr="00772163" w:rsidRDefault="009C2BD8" w:rsidP="006D0212">
      <w:pPr>
        <w:shd w:val="clear" w:color="auto" w:fill="FFFFFF"/>
        <w:spacing w:after="0" w:line="276" w:lineRule="auto"/>
        <w:ind w:firstLine="709"/>
        <w:jc w:val="both"/>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lang w:val="bg-BG"/>
        </w:rPr>
        <w:t xml:space="preserve">  </w:t>
      </w:r>
      <w:r w:rsidR="00943D17" w:rsidRPr="00772163">
        <w:rPr>
          <w:rFonts w:ascii="Times New Roman" w:eastAsia="Times New Roman" w:hAnsi="Times New Roman" w:cs="Times New Roman"/>
          <w:color w:val="000000"/>
          <w:sz w:val="24"/>
          <w:szCs w:val="24"/>
          <w:lang w:val="bg-BG"/>
        </w:rPr>
        <w:t xml:space="preserve">С проекта на постановление се предвижда закриване на </w:t>
      </w:r>
      <w:bookmarkStart w:id="1" w:name="_Hlk223693648"/>
      <w:r w:rsidR="00943D17" w:rsidRPr="00772163">
        <w:rPr>
          <w:rFonts w:ascii="Times New Roman" w:eastAsia="Times New Roman" w:hAnsi="Times New Roman" w:cs="Times New Roman"/>
          <w:color w:val="000000"/>
          <w:sz w:val="24"/>
          <w:szCs w:val="24"/>
          <w:lang w:val="bg-BG"/>
        </w:rPr>
        <w:t>дирекция</w:t>
      </w:r>
      <w:r w:rsidR="00943D17" w:rsidRPr="00943D17">
        <w:rPr>
          <w:rFonts w:ascii="Times New Roman" w:eastAsia="Times New Roman" w:hAnsi="Times New Roman" w:cs="Times New Roman"/>
          <w:color w:val="000000"/>
          <w:sz w:val="24"/>
          <w:szCs w:val="24"/>
          <w:lang w:val="bg-BG"/>
        </w:rPr>
        <w:t xml:space="preserve"> "Информационни и комуникационни технологии"</w:t>
      </w:r>
      <w:r w:rsidR="0094449E">
        <w:rPr>
          <w:rFonts w:ascii="Times New Roman" w:eastAsia="Times New Roman" w:hAnsi="Times New Roman" w:cs="Times New Roman"/>
          <w:color w:val="000000"/>
          <w:sz w:val="24"/>
          <w:szCs w:val="24"/>
          <w:lang w:val="bg-BG"/>
        </w:rPr>
        <w:t>,</w:t>
      </w:r>
      <w:r w:rsidR="00943D17" w:rsidRPr="00943D17">
        <w:rPr>
          <w:rFonts w:ascii="Times New Roman" w:eastAsia="Times New Roman" w:hAnsi="Times New Roman" w:cs="Times New Roman"/>
          <w:color w:val="000000"/>
          <w:sz w:val="24"/>
          <w:szCs w:val="24"/>
          <w:lang w:val="bg-BG"/>
        </w:rPr>
        <w:t xml:space="preserve"> </w:t>
      </w:r>
      <w:r w:rsidR="00943D17">
        <w:rPr>
          <w:rFonts w:ascii="Times New Roman" w:eastAsia="Times New Roman" w:hAnsi="Times New Roman" w:cs="Times New Roman"/>
          <w:color w:val="000000"/>
          <w:sz w:val="24"/>
          <w:szCs w:val="24"/>
          <w:lang w:val="bg-BG"/>
        </w:rPr>
        <w:t xml:space="preserve"> </w:t>
      </w:r>
      <w:bookmarkEnd w:id="1"/>
      <w:r w:rsidR="00943D17">
        <w:rPr>
          <w:rFonts w:ascii="Times New Roman" w:eastAsia="Times New Roman" w:hAnsi="Times New Roman" w:cs="Times New Roman"/>
          <w:color w:val="000000"/>
          <w:sz w:val="24"/>
          <w:szCs w:val="24"/>
          <w:lang w:val="bg-BG"/>
        </w:rPr>
        <w:t xml:space="preserve">като функциите й </w:t>
      </w:r>
      <w:r w:rsidR="00943D17" w:rsidRPr="00943D17">
        <w:rPr>
          <w:rFonts w:ascii="Times New Roman" w:eastAsia="Times New Roman" w:hAnsi="Times New Roman" w:cs="Times New Roman"/>
          <w:color w:val="000000"/>
          <w:sz w:val="24"/>
          <w:szCs w:val="24"/>
          <w:lang w:val="bg-BG"/>
        </w:rPr>
        <w:t>преминат към дирекция „Сигурност</w:t>
      </w:r>
      <w:r w:rsidR="00943D17">
        <w:rPr>
          <w:rFonts w:ascii="Times New Roman" w:eastAsia="Times New Roman" w:hAnsi="Times New Roman" w:cs="Times New Roman"/>
          <w:color w:val="000000"/>
          <w:sz w:val="24"/>
          <w:szCs w:val="24"/>
          <w:lang w:val="bg-BG"/>
        </w:rPr>
        <w:t>“.</w:t>
      </w:r>
      <w:r w:rsidR="00943D17" w:rsidRPr="00943D17">
        <w:rPr>
          <w:rFonts w:ascii="Times New Roman" w:eastAsia="Times New Roman" w:hAnsi="Times New Roman" w:cs="Times New Roman"/>
          <w:color w:val="000000"/>
          <w:sz w:val="24"/>
          <w:szCs w:val="24"/>
          <w:lang w:val="bg-BG"/>
        </w:rPr>
        <w:t xml:space="preserve"> </w:t>
      </w:r>
      <w:r w:rsidR="00EB2FD5" w:rsidRPr="00EB2FD5">
        <w:rPr>
          <w:rFonts w:ascii="Times New Roman" w:eastAsia="Times New Roman" w:hAnsi="Times New Roman" w:cs="Times New Roman"/>
          <w:color w:val="000000"/>
          <w:sz w:val="24"/>
          <w:szCs w:val="24"/>
          <w:lang w:val="bg-BG"/>
        </w:rPr>
        <w:t xml:space="preserve">Дейностите по системна интеграция включват предоставяне на услуги по изграждане, поддържане, развитие и наблюдение на работоспособността на информационните и комуникационните системи, използвани от административните органи, както и дейности, които осигуряват изпълнението на тези услуги. Системната интеграция по </w:t>
      </w:r>
      <w:r w:rsidR="00EB2FD5">
        <w:rPr>
          <w:rFonts w:ascii="Times New Roman" w:eastAsia="Times New Roman" w:hAnsi="Times New Roman" w:cs="Times New Roman"/>
          <w:color w:val="000000"/>
          <w:sz w:val="24"/>
          <w:szCs w:val="24"/>
          <w:lang w:val="bg-BG"/>
        </w:rPr>
        <w:t>Г</w:t>
      </w:r>
      <w:r w:rsidR="00EB2FD5" w:rsidRPr="00EB2FD5">
        <w:rPr>
          <w:rFonts w:ascii="Times New Roman" w:eastAsia="Times New Roman" w:hAnsi="Times New Roman" w:cs="Times New Roman"/>
          <w:color w:val="000000"/>
          <w:sz w:val="24"/>
          <w:szCs w:val="24"/>
          <w:lang w:val="bg-BG"/>
        </w:rPr>
        <w:t>лава първа „а“, раздел ІV от Закона за електронно управление</w:t>
      </w:r>
      <w:r w:rsidR="00EB2FD5">
        <w:rPr>
          <w:rFonts w:ascii="Times New Roman" w:eastAsia="Times New Roman" w:hAnsi="Times New Roman" w:cs="Times New Roman"/>
          <w:color w:val="000000"/>
          <w:sz w:val="24"/>
          <w:szCs w:val="24"/>
          <w:lang w:val="bg-BG"/>
        </w:rPr>
        <w:t xml:space="preserve"> </w:t>
      </w:r>
      <w:r w:rsidR="00EB2FD5">
        <w:rPr>
          <w:rFonts w:ascii="Times New Roman" w:eastAsia="Times New Roman" w:hAnsi="Times New Roman" w:cs="Times New Roman"/>
          <w:color w:val="000000"/>
          <w:sz w:val="24"/>
          <w:szCs w:val="24"/>
        </w:rPr>
        <w:t>(</w:t>
      </w:r>
      <w:r w:rsidR="00EB2FD5">
        <w:rPr>
          <w:rFonts w:ascii="Times New Roman" w:eastAsia="Times New Roman" w:hAnsi="Times New Roman" w:cs="Times New Roman"/>
          <w:color w:val="000000"/>
          <w:sz w:val="24"/>
          <w:szCs w:val="24"/>
          <w:lang w:val="bg-BG"/>
        </w:rPr>
        <w:t>ЗЕУ</w:t>
      </w:r>
      <w:r w:rsidR="00EB2FD5">
        <w:rPr>
          <w:rFonts w:ascii="Times New Roman" w:eastAsia="Times New Roman" w:hAnsi="Times New Roman" w:cs="Times New Roman"/>
          <w:color w:val="000000"/>
          <w:sz w:val="24"/>
          <w:szCs w:val="24"/>
        </w:rPr>
        <w:t>)</w:t>
      </w:r>
      <w:r w:rsidR="00EB2FD5" w:rsidRPr="00EB2FD5">
        <w:rPr>
          <w:rFonts w:ascii="Times New Roman" w:eastAsia="Times New Roman" w:hAnsi="Times New Roman" w:cs="Times New Roman"/>
          <w:color w:val="000000"/>
          <w:sz w:val="24"/>
          <w:szCs w:val="24"/>
          <w:lang w:val="bg-BG"/>
        </w:rPr>
        <w:t xml:space="preserve"> се осъществява от „Информационно обслужване“ АД</w:t>
      </w:r>
      <w:r w:rsidR="00EB2FD5">
        <w:rPr>
          <w:rFonts w:ascii="Times New Roman" w:eastAsia="Times New Roman" w:hAnsi="Times New Roman" w:cs="Times New Roman"/>
          <w:color w:val="000000"/>
          <w:sz w:val="24"/>
          <w:szCs w:val="24"/>
          <w:lang w:val="bg-BG"/>
        </w:rPr>
        <w:t xml:space="preserve">, което </w:t>
      </w:r>
      <w:r w:rsidR="00EB2FD5" w:rsidRPr="00EB2FD5">
        <w:rPr>
          <w:rFonts w:ascii="Times New Roman" w:eastAsia="Times New Roman" w:hAnsi="Times New Roman" w:cs="Times New Roman"/>
          <w:color w:val="000000"/>
          <w:sz w:val="24"/>
          <w:szCs w:val="24"/>
          <w:lang w:val="bg-BG"/>
        </w:rPr>
        <w:t>е публичен възложител при възлагане на дейностите по чл. 7с от З</w:t>
      </w:r>
      <w:r w:rsidR="00EB2FD5">
        <w:rPr>
          <w:rFonts w:ascii="Times New Roman" w:eastAsia="Times New Roman" w:hAnsi="Times New Roman" w:cs="Times New Roman"/>
          <w:color w:val="000000"/>
          <w:sz w:val="24"/>
          <w:szCs w:val="24"/>
          <w:lang w:val="bg-BG"/>
        </w:rPr>
        <w:t xml:space="preserve">ЕУ. </w:t>
      </w:r>
      <w:r w:rsidR="006D0212" w:rsidRPr="00772163">
        <w:rPr>
          <w:rFonts w:ascii="Times New Roman" w:eastAsia="Times New Roman" w:hAnsi="Times New Roman" w:cs="Times New Roman"/>
          <w:color w:val="000000"/>
          <w:sz w:val="24"/>
          <w:szCs w:val="24"/>
          <w:lang w:val="bg-BG"/>
        </w:rPr>
        <w:t>С Решение №</w:t>
      </w:r>
      <w:r w:rsidR="00EB2FD5" w:rsidRPr="00772163">
        <w:rPr>
          <w:rFonts w:ascii="Times New Roman" w:eastAsia="Times New Roman" w:hAnsi="Times New Roman" w:cs="Times New Roman"/>
          <w:color w:val="000000"/>
          <w:sz w:val="24"/>
          <w:szCs w:val="24"/>
          <w:lang w:val="bg-BG"/>
        </w:rPr>
        <w:t xml:space="preserve"> </w:t>
      </w:r>
      <w:r w:rsidR="006D0212" w:rsidRPr="00772163">
        <w:rPr>
          <w:rFonts w:ascii="Times New Roman" w:eastAsia="Times New Roman" w:hAnsi="Times New Roman" w:cs="Times New Roman"/>
          <w:color w:val="000000"/>
          <w:sz w:val="24"/>
          <w:szCs w:val="24"/>
          <w:lang w:val="bg-BG"/>
        </w:rPr>
        <w:t>442 на Министерския съвет от 26 юни 2024 г. Министерския</w:t>
      </w:r>
      <w:r w:rsidR="0094449E">
        <w:rPr>
          <w:rFonts w:ascii="Times New Roman" w:eastAsia="Times New Roman" w:hAnsi="Times New Roman" w:cs="Times New Roman"/>
          <w:color w:val="000000"/>
          <w:sz w:val="24"/>
          <w:szCs w:val="24"/>
          <w:lang w:val="bg-BG"/>
        </w:rPr>
        <w:t>т</w:t>
      </w:r>
      <w:r w:rsidR="006D0212" w:rsidRPr="00772163">
        <w:rPr>
          <w:rFonts w:ascii="Times New Roman" w:eastAsia="Times New Roman" w:hAnsi="Times New Roman" w:cs="Times New Roman"/>
          <w:color w:val="000000"/>
          <w:sz w:val="24"/>
          <w:szCs w:val="24"/>
          <w:lang w:val="bg-BG"/>
        </w:rPr>
        <w:t xml:space="preserve"> съвет бе включен в списъка на административните органи, които при изпълнението на своите функции, свързани с дейности по системна интеграция, възлагат изпълнението на тези дейности на Националния системен интегратор – „Информационно обслужване“ АД.</w:t>
      </w:r>
      <w:r w:rsidR="00EB2FD5" w:rsidRPr="00772163">
        <w:rPr>
          <w:rFonts w:ascii="Times New Roman" w:eastAsia="Times New Roman" w:hAnsi="Times New Roman" w:cs="Times New Roman"/>
          <w:color w:val="000000"/>
          <w:sz w:val="24"/>
          <w:szCs w:val="24"/>
          <w:lang w:val="bg-BG"/>
        </w:rPr>
        <w:t xml:space="preserve"> Въз основа на това </w:t>
      </w:r>
      <w:r w:rsidR="006D0212" w:rsidRPr="00772163">
        <w:rPr>
          <w:rFonts w:ascii="Times New Roman" w:eastAsia="Times New Roman" w:hAnsi="Times New Roman" w:cs="Times New Roman"/>
          <w:color w:val="000000"/>
          <w:sz w:val="24"/>
          <w:szCs w:val="24"/>
          <w:lang w:val="bg-BG"/>
        </w:rPr>
        <w:t xml:space="preserve"> бе сключен Рамков договор</w:t>
      </w:r>
      <w:r w:rsidR="0094449E">
        <w:rPr>
          <w:rFonts w:ascii="Times New Roman" w:eastAsia="Times New Roman" w:hAnsi="Times New Roman" w:cs="Times New Roman"/>
          <w:color w:val="000000"/>
          <w:sz w:val="24"/>
          <w:szCs w:val="24"/>
          <w:lang w:val="bg-BG"/>
        </w:rPr>
        <w:t xml:space="preserve"> №</w:t>
      </w:r>
      <w:r w:rsidR="006D0212" w:rsidRPr="00772163">
        <w:rPr>
          <w:rFonts w:ascii="Times New Roman" w:eastAsia="Times New Roman" w:hAnsi="Times New Roman" w:cs="Times New Roman"/>
          <w:color w:val="000000"/>
          <w:sz w:val="24"/>
          <w:szCs w:val="24"/>
          <w:lang w:val="bg-BG"/>
        </w:rPr>
        <w:t xml:space="preserve"> МС-117 от 9</w:t>
      </w:r>
      <w:r w:rsidR="0094449E">
        <w:rPr>
          <w:rFonts w:ascii="Times New Roman" w:eastAsia="Times New Roman" w:hAnsi="Times New Roman" w:cs="Times New Roman"/>
          <w:color w:val="000000"/>
          <w:sz w:val="24"/>
          <w:szCs w:val="24"/>
          <w:lang w:val="bg-BG"/>
        </w:rPr>
        <w:t xml:space="preserve"> октомври </w:t>
      </w:r>
      <w:r w:rsidR="006D0212" w:rsidRPr="00772163">
        <w:rPr>
          <w:rFonts w:ascii="Times New Roman" w:eastAsia="Times New Roman" w:hAnsi="Times New Roman" w:cs="Times New Roman"/>
          <w:color w:val="000000"/>
          <w:sz w:val="24"/>
          <w:szCs w:val="24"/>
          <w:lang w:val="bg-BG"/>
        </w:rPr>
        <w:t xml:space="preserve">2024 г. между администрацията на Министерския съвет и „Информационно обслужване“ АД за дейности по системна интеграция  по смисъла на чл. 7с от ЗЕУ, които включват услуги по изграждане, поддържане, развитие и наблюдение на работоспособността на информационните и комуникационните системи, използвани от </w:t>
      </w:r>
      <w:r w:rsidR="0094449E">
        <w:rPr>
          <w:rFonts w:ascii="Times New Roman" w:eastAsia="Times New Roman" w:hAnsi="Times New Roman" w:cs="Times New Roman"/>
          <w:color w:val="000000"/>
          <w:sz w:val="24"/>
          <w:szCs w:val="24"/>
          <w:lang w:val="bg-BG"/>
        </w:rPr>
        <w:t>администрацията на Министерския съвет,</w:t>
      </w:r>
      <w:r w:rsidR="006D0212" w:rsidRPr="00772163">
        <w:rPr>
          <w:rFonts w:ascii="Times New Roman" w:eastAsia="Times New Roman" w:hAnsi="Times New Roman" w:cs="Times New Roman"/>
          <w:color w:val="000000"/>
          <w:sz w:val="24"/>
          <w:szCs w:val="24"/>
          <w:lang w:val="bg-BG"/>
        </w:rPr>
        <w:t xml:space="preserve"> съгласно утвърден ежегоден план-график.</w:t>
      </w:r>
    </w:p>
    <w:p w14:paraId="27756F63" w14:textId="3B12F4D4" w:rsidR="00DF39F6" w:rsidRDefault="009C2BD8" w:rsidP="006D0212">
      <w:pPr>
        <w:shd w:val="clear" w:color="auto" w:fill="FFFFFF"/>
        <w:spacing w:after="0" w:line="276" w:lineRule="auto"/>
        <w:ind w:firstLine="709"/>
        <w:jc w:val="both"/>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lang w:val="bg-BG"/>
        </w:rPr>
        <w:t xml:space="preserve"> </w:t>
      </w:r>
      <w:r w:rsidR="001C0228" w:rsidRPr="00772163">
        <w:rPr>
          <w:rFonts w:ascii="Times New Roman" w:eastAsia="Times New Roman" w:hAnsi="Times New Roman" w:cs="Times New Roman"/>
          <w:color w:val="000000"/>
          <w:sz w:val="24"/>
          <w:szCs w:val="24"/>
          <w:lang w:val="bg-BG"/>
        </w:rPr>
        <w:t xml:space="preserve">Същевременно </w:t>
      </w:r>
      <w:r w:rsidR="0094449E" w:rsidRPr="00772163">
        <w:rPr>
          <w:rFonts w:ascii="Times New Roman" w:eastAsia="Times New Roman" w:hAnsi="Times New Roman" w:cs="Times New Roman"/>
          <w:color w:val="000000"/>
          <w:sz w:val="24"/>
          <w:szCs w:val="24"/>
          <w:lang w:val="bg-BG"/>
        </w:rPr>
        <w:t xml:space="preserve">голяма част от </w:t>
      </w:r>
      <w:r w:rsidR="001C0228" w:rsidRPr="00772163">
        <w:rPr>
          <w:rFonts w:ascii="Times New Roman" w:eastAsia="Times New Roman" w:hAnsi="Times New Roman" w:cs="Times New Roman"/>
          <w:color w:val="000000"/>
          <w:sz w:val="24"/>
          <w:szCs w:val="24"/>
          <w:lang w:val="bg-BG"/>
        </w:rPr>
        <w:t>регламентираните в чл. 68 от Устройствения правилник на Министерския съвет и на неговата администрация функции на дирекция „Информационни и комуникационни технологии“ се припокриват с дейностите по  сключения Рамков договор.</w:t>
      </w:r>
      <w:r w:rsidR="001C0228" w:rsidRPr="00772163">
        <w:t xml:space="preserve"> </w:t>
      </w:r>
      <w:r w:rsidR="001C0228" w:rsidRPr="00772163">
        <w:rPr>
          <w:rFonts w:ascii="Times New Roman" w:hAnsi="Times New Roman" w:cs="Times New Roman"/>
          <w:lang w:val="bg-BG"/>
        </w:rPr>
        <w:t>И</w:t>
      </w:r>
      <w:r w:rsidR="001C0228" w:rsidRPr="001C0228">
        <w:rPr>
          <w:rFonts w:ascii="Times New Roman" w:eastAsia="Times New Roman" w:hAnsi="Times New Roman" w:cs="Times New Roman"/>
          <w:color w:val="000000"/>
          <w:sz w:val="24"/>
          <w:szCs w:val="24"/>
          <w:lang w:val="bg-BG"/>
        </w:rPr>
        <w:t xml:space="preserve">дентични дейности са възложени на две организационни структури, на които се заплаща - по договор </w:t>
      </w:r>
      <w:r w:rsidR="0094449E">
        <w:rPr>
          <w:rFonts w:ascii="Times New Roman" w:eastAsia="Times New Roman" w:hAnsi="Times New Roman" w:cs="Times New Roman"/>
          <w:color w:val="000000"/>
          <w:sz w:val="24"/>
          <w:szCs w:val="24"/>
          <w:lang w:val="bg-BG"/>
        </w:rPr>
        <w:t>на</w:t>
      </w:r>
      <w:r w:rsidR="001C0228" w:rsidRPr="001C0228">
        <w:rPr>
          <w:rFonts w:ascii="Times New Roman" w:eastAsia="Times New Roman" w:hAnsi="Times New Roman" w:cs="Times New Roman"/>
          <w:color w:val="000000"/>
          <w:sz w:val="24"/>
          <w:szCs w:val="24"/>
          <w:lang w:val="bg-BG"/>
        </w:rPr>
        <w:t xml:space="preserve"> </w:t>
      </w:r>
      <w:bookmarkStart w:id="2" w:name="_Hlk223686622"/>
      <w:r w:rsidR="001C0228" w:rsidRPr="001C0228">
        <w:rPr>
          <w:rFonts w:ascii="Times New Roman" w:eastAsia="Times New Roman" w:hAnsi="Times New Roman" w:cs="Times New Roman"/>
          <w:color w:val="000000"/>
          <w:sz w:val="24"/>
          <w:szCs w:val="24"/>
          <w:lang w:val="bg-BG"/>
        </w:rPr>
        <w:t>„Информационно обслужване“ АД</w:t>
      </w:r>
      <w:r w:rsidR="0094449E">
        <w:rPr>
          <w:rFonts w:ascii="Times New Roman" w:eastAsia="Times New Roman" w:hAnsi="Times New Roman" w:cs="Times New Roman"/>
          <w:color w:val="000000"/>
          <w:sz w:val="24"/>
          <w:szCs w:val="24"/>
          <w:lang w:val="bg-BG"/>
        </w:rPr>
        <w:t>,</w:t>
      </w:r>
      <w:r w:rsidR="001C0228" w:rsidRPr="001C0228">
        <w:rPr>
          <w:rFonts w:ascii="Times New Roman" w:eastAsia="Times New Roman" w:hAnsi="Times New Roman" w:cs="Times New Roman"/>
          <w:color w:val="000000"/>
          <w:sz w:val="24"/>
          <w:szCs w:val="24"/>
          <w:lang w:val="bg-BG"/>
        </w:rPr>
        <w:t xml:space="preserve"> </w:t>
      </w:r>
      <w:bookmarkEnd w:id="2"/>
      <w:r w:rsidR="001C0228" w:rsidRPr="001C0228">
        <w:rPr>
          <w:rFonts w:ascii="Times New Roman" w:eastAsia="Times New Roman" w:hAnsi="Times New Roman" w:cs="Times New Roman"/>
          <w:color w:val="000000"/>
          <w:sz w:val="24"/>
          <w:szCs w:val="24"/>
          <w:lang w:val="bg-BG"/>
        </w:rPr>
        <w:t>и по служебно правоотношение</w:t>
      </w:r>
      <w:r w:rsidR="0094449E">
        <w:rPr>
          <w:rFonts w:ascii="Times New Roman" w:eastAsia="Times New Roman" w:hAnsi="Times New Roman" w:cs="Times New Roman"/>
          <w:color w:val="000000"/>
          <w:sz w:val="24"/>
          <w:szCs w:val="24"/>
          <w:lang w:val="bg-BG"/>
        </w:rPr>
        <w:t xml:space="preserve"> -</w:t>
      </w:r>
      <w:r w:rsidR="001C0228" w:rsidRPr="001C0228">
        <w:rPr>
          <w:rFonts w:ascii="Times New Roman" w:eastAsia="Times New Roman" w:hAnsi="Times New Roman" w:cs="Times New Roman"/>
          <w:color w:val="000000"/>
          <w:sz w:val="24"/>
          <w:szCs w:val="24"/>
          <w:lang w:val="bg-BG"/>
        </w:rPr>
        <w:t xml:space="preserve"> на служителите на дирекция „Информационни и комуникационни технологии“</w:t>
      </w:r>
      <w:r w:rsidR="001C0228">
        <w:rPr>
          <w:rFonts w:ascii="Times New Roman" w:eastAsia="Times New Roman" w:hAnsi="Times New Roman" w:cs="Times New Roman"/>
          <w:color w:val="000000"/>
          <w:sz w:val="24"/>
          <w:szCs w:val="24"/>
          <w:lang w:val="bg-BG"/>
        </w:rPr>
        <w:t xml:space="preserve">. Предвид това с проекта на постановление се предлага </w:t>
      </w:r>
      <w:r w:rsidR="001C0228" w:rsidRPr="001C0228">
        <w:rPr>
          <w:rFonts w:ascii="Times New Roman" w:eastAsia="Times New Roman" w:hAnsi="Times New Roman" w:cs="Times New Roman"/>
          <w:color w:val="000000"/>
          <w:sz w:val="24"/>
          <w:szCs w:val="24"/>
          <w:lang w:val="bg-BG"/>
        </w:rPr>
        <w:t xml:space="preserve"> </w:t>
      </w:r>
      <w:r w:rsidR="001C0228">
        <w:rPr>
          <w:rFonts w:ascii="Times New Roman" w:eastAsia="Times New Roman" w:hAnsi="Times New Roman" w:cs="Times New Roman"/>
          <w:color w:val="000000"/>
          <w:sz w:val="24"/>
          <w:szCs w:val="24"/>
          <w:lang w:val="bg-BG"/>
        </w:rPr>
        <w:t>закриване на дирекция „</w:t>
      </w:r>
      <w:r w:rsidR="001C0228" w:rsidRPr="001C0228">
        <w:rPr>
          <w:rFonts w:ascii="Times New Roman" w:eastAsia="Times New Roman" w:hAnsi="Times New Roman" w:cs="Times New Roman"/>
          <w:color w:val="000000"/>
          <w:sz w:val="24"/>
          <w:szCs w:val="24"/>
          <w:lang w:val="bg-BG"/>
        </w:rPr>
        <w:t>Информационни и комуникационни технологии</w:t>
      </w:r>
      <w:r w:rsidR="001C0228">
        <w:rPr>
          <w:rFonts w:ascii="Times New Roman" w:eastAsia="Times New Roman" w:hAnsi="Times New Roman" w:cs="Times New Roman"/>
          <w:color w:val="000000"/>
          <w:sz w:val="24"/>
          <w:szCs w:val="24"/>
          <w:lang w:val="bg-BG"/>
        </w:rPr>
        <w:t>“</w:t>
      </w:r>
      <w:r w:rsidR="0094449E">
        <w:rPr>
          <w:rFonts w:ascii="Times New Roman" w:eastAsia="Times New Roman" w:hAnsi="Times New Roman" w:cs="Times New Roman"/>
          <w:color w:val="000000"/>
          <w:sz w:val="24"/>
          <w:szCs w:val="24"/>
          <w:lang w:val="bg-BG"/>
        </w:rPr>
        <w:t>,</w:t>
      </w:r>
      <w:r w:rsidR="00DF39F6">
        <w:rPr>
          <w:rFonts w:ascii="Times New Roman" w:eastAsia="Times New Roman" w:hAnsi="Times New Roman" w:cs="Times New Roman"/>
          <w:color w:val="000000"/>
          <w:sz w:val="24"/>
          <w:szCs w:val="24"/>
          <w:lang w:val="bg-BG"/>
        </w:rPr>
        <w:t xml:space="preserve"> като се прецизират </w:t>
      </w:r>
      <w:r w:rsidR="001C0228" w:rsidRPr="001C0228">
        <w:rPr>
          <w:rFonts w:ascii="Times New Roman" w:eastAsia="Times New Roman" w:hAnsi="Times New Roman" w:cs="Times New Roman"/>
          <w:color w:val="000000"/>
          <w:sz w:val="24"/>
          <w:szCs w:val="24"/>
          <w:lang w:val="bg-BG"/>
        </w:rPr>
        <w:t>възложените конкретни дейности, свързани с информационните и комуникационни</w:t>
      </w:r>
      <w:r w:rsidR="0094449E">
        <w:rPr>
          <w:rFonts w:ascii="Times New Roman" w:eastAsia="Times New Roman" w:hAnsi="Times New Roman" w:cs="Times New Roman"/>
          <w:color w:val="000000"/>
          <w:sz w:val="24"/>
          <w:szCs w:val="24"/>
          <w:lang w:val="bg-BG"/>
        </w:rPr>
        <w:t>те</w:t>
      </w:r>
      <w:r w:rsidR="001C0228" w:rsidRPr="001C0228">
        <w:rPr>
          <w:rFonts w:ascii="Times New Roman" w:eastAsia="Times New Roman" w:hAnsi="Times New Roman" w:cs="Times New Roman"/>
          <w:color w:val="000000"/>
          <w:sz w:val="24"/>
          <w:szCs w:val="24"/>
          <w:lang w:val="bg-BG"/>
        </w:rPr>
        <w:t xml:space="preserve"> технологии в </w:t>
      </w:r>
      <w:r w:rsidR="00DF39F6">
        <w:rPr>
          <w:rFonts w:ascii="Times New Roman" w:eastAsia="Times New Roman" w:hAnsi="Times New Roman" w:cs="Times New Roman"/>
          <w:color w:val="000000"/>
          <w:sz w:val="24"/>
          <w:szCs w:val="24"/>
          <w:lang w:val="bg-BG"/>
        </w:rPr>
        <w:t>администрацията на Министерския съвет</w:t>
      </w:r>
      <w:r w:rsidR="0094449E">
        <w:rPr>
          <w:rFonts w:ascii="Times New Roman" w:eastAsia="Times New Roman" w:hAnsi="Times New Roman" w:cs="Times New Roman"/>
          <w:color w:val="000000"/>
          <w:sz w:val="24"/>
          <w:szCs w:val="24"/>
          <w:lang w:val="bg-BG"/>
        </w:rPr>
        <w:t>,</w:t>
      </w:r>
      <w:r w:rsidR="00DF39F6">
        <w:rPr>
          <w:rFonts w:ascii="Times New Roman" w:eastAsia="Times New Roman" w:hAnsi="Times New Roman" w:cs="Times New Roman"/>
          <w:color w:val="000000"/>
          <w:sz w:val="24"/>
          <w:szCs w:val="24"/>
          <w:lang w:val="bg-BG"/>
        </w:rPr>
        <w:t xml:space="preserve"> и</w:t>
      </w:r>
      <w:r w:rsidR="001C0228" w:rsidRPr="001C0228">
        <w:rPr>
          <w:rFonts w:ascii="Times New Roman" w:eastAsia="Times New Roman" w:hAnsi="Times New Roman" w:cs="Times New Roman"/>
          <w:color w:val="000000"/>
          <w:sz w:val="24"/>
          <w:szCs w:val="24"/>
          <w:lang w:val="bg-BG"/>
        </w:rPr>
        <w:t xml:space="preserve"> </w:t>
      </w:r>
      <w:r w:rsidR="0094449E">
        <w:rPr>
          <w:rFonts w:ascii="Times New Roman" w:eastAsia="Times New Roman" w:hAnsi="Times New Roman" w:cs="Times New Roman"/>
          <w:color w:val="000000"/>
          <w:sz w:val="24"/>
          <w:szCs w:val="24"/>
          <w:lang w:val="bg-BG"/>
        </w:rPr>
        <w:t>съкращаване на</w:t>
      </w:r>
      <w:r w:rsidR="001C0228" w:rsidRPr="001C0228">
        <w:rPr>
          <w:rFonts w:ascii="Times New Roman" w:eastAsia="Times New Roman" w:hAnsi="Times New Roman" w:cs="Times New Roman"/>
          <w:color w:val="000000"/>
          <w:sz w:val="24"/>
          <w:szCs w:val="24"/>
          <w:lang w:val="bg-BG"/>
        </w:rPr>
        <w:t xml:space="preserve"> дейностите</w:t>
      </w:r>
      <w:r w:rsidR="00DF39F6">
        <w:rPr>
          <w:rFonts w:ascii="Times New Roman" w:eastAsia="Times New Roman" w:hAnsi="Times New Roman" w:cs="Times New Roman"/>
          <w:color w:val="000000"/>
          <w:sz w:val="24"/>
          <w:szCs w:val="24"/>
          <w:lang w:val="bg-BG"/>
        </w:rPr>
        <w:t>,</w:t>
      </w:r>
      <w:r w:rsidR="001C0228" w:rsidRPr="001C0228">
        <w:rPr>
          <w:rFonts w:ascii="Times New Roman" w:eastAsia="Times New Roman" w:hAnsi="Times New Roman" w:cs="Times New Roman"/>
          <w:color w:val="000000"/>
          <w:sz w:val="24"/>
          <w:szCs w:val="24"/>
          <w:lang w:val="bg-BG"/>
        </w:rPr>
        <w:t xml:space="preserve"> възложени по договора с </w:t>
      </w:r>
      <w:r w:rsidR="00DF39F6" w:rsidRPr="00DF39F6">
        <w:rPr>
          <w:rFonts w:ascii="Times New Roman" w:eastAsia="Times New Roman" w:hAnsi="Times New Roman" w:cs="Times New Roman"/>
          <w:color w:val="000000"/>
          <w:sz w:val="24"/>
          <w:szCs w:val="24"/>
          <w:lang w:val="bg-BG"/>
        </w:rPr>
        <w:t>„Информационно обслужване“ АД</w:t>
      </w:r>
      <w:r w:rsidR="001C0228" w:rsidRPr="001C0228">
        <w:rPr>
          <w:rFonts w:ascii="Times New Roman" w:eastAsia="Times New Roman" w:hAnsi="Times New Roman" w:cs="Times New Roman"/>
          <w:color w:val="000000"/>
          <w:sz w:val="24"/>
          <w:szCs w:val="24"/>
          <w:lang w:val="bg-BG"/>
        </w:rPr>
        <w:t>. Намаленият обем от дейности по информационните и комуникационни</w:t>
      </w:r>
      <w:r w:rsidR="0094449E">
        <w:rPr>
          <w:rFonts w:ascii="Times New Roman" w:eastAsia="Times New Roman" w:hAnsi="Times New Roman" w:cs="Times New Roman"/>
          <w:color w:val="000000"/>
          <w:sz w:val="24"/>
          <w:szCs w:val="24"/>
          <w:lang w:val="bg-BG"/>
        </w:rPr>
        <w:t>те</w:t>
      </w:r>
      <w:r w:rsidR="001C0228" w:rsidRPr="001C0228">
        <w:rPr>
          <w:rFonts w:ascii="Times New Roman" w:eastAsia="Times New Roman" w:hAnsi="Times New Roman" w:cs="Times New Roman"/>
          <w:color w:val="000000"/>
          <w:sz w:val="24"/>
          <w:szCs w:val="24"/>
          <w:lang w:val="bg-BG"/>
        </w:rPr>
        <w:t xml:space="preserve"> технологии в </w:t>
      </w:r>
      <w:r w:rsidR="00DF39F6">
        <w:rPr>
          <w:rFonts w:ascii="Times New Roman" w:eastAsia="Times New Roman" w:hAnsi="Times New Roman" w:cs="Times New Roman"/>
          <w:color w:val="000000"/>
          <w:sz w:val="24"/>
          <w:szCs w:val="24"/>
          <w:lang w:val="bg-BG"/>
        </w:rPr>
        <w:t>администрацията на Министерския съвет се предвижда да бъдат поети от дирекция „Сигурност“.</w:t>
      </w:r>
    </w:p>
    <w:p w14:paraId="692BE7F5" w14:textId="5B0E24B6" w:rsidR="00DF39F6" w:rsidRDefault="00EE4091" w:rsidP="006D0212">
      <w:pPr>
        <w:shd w:val="clear" w:color="auto" w:fill="FFFFFF"/>
        <w:spacing w:after="0" w:line="276" w:lineRule="auto"/>
        <w:ind w:firstLine="709"/>
        <w:jc w:val="both"/>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lang w:val="bg-BG"/>
        </w:rPr>
        <w:t>Съгласно</w:t>
      </w:r>
      <w:r w:rsidR="00DF39F6">
        <w:rPr>
          <w:rFonts w:ascii="Times New Roman" w:eastAsia="Times New Roman" w:hAnsi="Times New Roman" w:cs="Times New Roman"/>
          <w:color w:val="000000"/>
          <w:sz w:val="24"/>
          <w:szCs w:val="24"/>
          <w:lang w:val="bg-BG"/>
        </w:rPr>
        <w:t xml:space="preserve"> изискванията на </w:t>
      </w:r>
      <w:r w:rsidRPr="00DB7E0C">
        <w:rPr>
          <w:rFonts w:ascii="Times New Roman" w:eastAsia="Times New Roman" w:hAnsi="Times New Roman" w:cs="Times New Roman"/>
          <w:color w:val="000000"/>
          <w:sz w:val="24"/>
          <w:szCs w:val="24"/>
          <w:lang w:val="bg-BG"/>
        </w:rPr>
        <w:t>Наредбата за минималните изисквания за мрежова и информационна сигурност</w:t>
      </w:r>
      <w:r>
        <w:rPr>
          <w:rFonts w:ascii="Times New Roman" w:eastAsia="Times New Roman" w:hAnsi="Times New Roman" w:cs="Times New Roman"/>
          <w:color w:val="000000"/>
          <w:sz w:val="24"/>
          <w:szCs w:val="24"/>
          <w:lang w:val="bg-BG"/>
        </w:rPr>
        <w:t xml:space="preserve"> административният орган</w:t>
      </w:r>
      <w:r w:rsidRPr="00EE4091">
        <w:rPr>
          <w:rFonts w:ascii="Times New Roman" w:eastAsia="Times New Roman" w:hAnsi="Times New Roman" w:cs="Times New Roman"/>
          <w:color w:val="000000"/>
          <w:sz w:val="24"/>
          <w:szCs w:val="24"/>
          <w:lang w:val="en"/>
        </w:rPr>
        <w:t xml:space="preserve"> </w:t>
      </w:r>
      <w:r w:rsidRPr="00DB7E0C">
        <w:rPr>
          <w:rFonts w:ascii="Times New Roman" w:eastAsia="Times New Roman" w:hAnsi="Times New Roman" w:cs="Times New Roman"/>
          <w:color w:val="000000"/>
          <w:sz w:val="24"/>
          <w:szCs w:val="24"/>
          <w:lang w:val="bg-BG"/>
        </w:rPr>
        <w:t xml:space="preserve"> </w:t>
      </w:r>
      <w:r>
        <w:rPr>
          <w:rFonts w:ascii="Times New Roman" w:eastAsia="Times New Roman" w:hAnsi="Times New Roman" w:cs="Times New Roman"/>
          <w:color w:val="000000"/>
          <w:sz w:val="24"/>
          <w:szCs w:val="24"/>
          <w:lang w:val="bg-BG"/>
        </w:rPr>
        <w:t>следва да</w:t>
      </w:r>
      <w:r w:rsidRPr="00EE4091">
        <w:rPr>
          <w:rFonts w:ascii="Times New Roman" w:eastAsia="Times New Roman" w:hAnsi="Times New Roman" w:cs="Times New Roman"/>
          <w:color w:val="000000"/>
          <w:sz w:val="24"/>
          <w:szCs w:val="24"/>
          <w:lang w:val="en"/>
        </w:rPr>
        <w:t xml:space="preserve"> </w:t>
      </w:r>
      <w:r w:rsidRPr="000D620E">
        <w:rPr>
          <w:rFonts w:ascii="Times New Roman" w:eastAsia="Times New Roman" w:hAnsi="Times New Roman" w:cs="Times New Roman"/>
          <w:color w:val="000000"/>
          <w:sz w:val="24"/>
          <w:szCs w:val="24"/>
          <w:lang w:val="bg-BG"/>
        </w:rPr>
        <w:t>определи служител или административно звено, отговарящо за мрежовата и информационната сигурност, като същите трябва да са на пряко подчинение на административния орган,</w:t>
      </w:r>
      <w:r>
        <w:rPr>
          <w:rFonts w:ascii="Times New Roman" w:eastAsia="Times New Roman" w:hAnsi="Times New Roman" w:cs="Times New Roman"/>
          <w:color w:val="000000"/>
          <w:sz w:val="24"/>
          <w:szCs w:val="24"/>
          <w:lang w:val="bg-BG"/>
        </w:rPr>
        <w:t xml:space="preserve"> в случая на министър-председателя. Във връзка с това </w:t>
      </w:r>
      <w:r w:rsidR="00DF39F6" w:rsidRPr="00DB7E0C">
        <w:rPr>
          <w:rFonts w:ascii="Times New Roman" w:eastAsia="Times New Roman" w:hAnsi="Times New Roman" w:cs="Times New Roman"/>
          <w:color w:val="000000"/>
          <w:sz w:val="24"/>
          <w:szCs w:val="24"/>
          <w:lang w:val="bg-BG"/>
        </w:rPr>
        <w:t>се пре</w:t>
      </w:r>
      <w:r w:rsidR="00DF39F6">
        <w:rPr>
          <w:rFonts w:ascii="Times New Roman" w:eastAsia="Times New Roman" w:hAnsi="Times New Roman" w:cs="Times New Roman"/>
          <w:color w:val="000000"/>
          <w:sz w:val="24"/>
          <w:szCs w:val="24"/>
          <w:lang w:val="bg-BG"/>
        </w:rPr>
        <w:t>движда тази дейност да бъде изпълнявана от служител в дирекция „Сигурност“.</w:t>
      </w:r>
      <w:r>
        <w:rPr>
          <w:rFonts w:ascii="Times New Roman" w:eastAsia="Times New Roman" w:hAnsi="Times New Roman" w:cs="Times New Roman"/>
          <w:color w:val="000000"/>
          <w:sz w:val="24"/>
          <w:szCs w:val="24"/>
          <w:lang w:val="bg-BG"/>
        </w:rPr>
        <w:t xml:space="preserve"> </w:t>
      </w:r>
    </w:p>
    <w:p w14:paraId="3148333F" w14:textId="5E4A8A63" w:rsidR="00554E2D" w:rsidRDefault="00553353" w:rsidP="002C3D04">
      <w:pPr>
        <w:spacing w:after="0" w:line="276" w:lineRule="auto"/>
        <w:ind w:hanging="142"/>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737D6E">
        <w:rPr>
          <w:rFonts w:ascii="Times New Roman" w:hAnsi="Times New Roman" w:cs="Times New Roman"/>
          <w:sz w:val="24"/>
          <w:szCs w:val="24"/>
          <w:lang w:val="bg-BG"/>
        </w:rPr>
        <w:t xml:space="preserve"> </w:t>
      </w:r>
      <w:r w:rsidR="00650928">
        <w:rPr>
          <w:rFonts w:ascii="Times New Roman" w:hAnsi="Times New Roman" w:cs="Times New Roman"/>
          <w:sz w:val="24"/>
          <w:szCs w:val="24"/>
          <w:lang w:val="bg-BG"/>
        </w:rPr>
        <w:t xml:space="preserve">   </w:t>
      </w:r>
      <w:r w:rsidR="00737D6E" w:rsidRPr="009D4C5A">
        <w:rPr>
          <w:rFonts w:ascii="Times New Roman" w:hAnsi="Times New Roman" w:cs="Times New Roman"/>
          <w:sz w:val="24"/>
          <w:szCs w:val="24"/>
          <w:lang w:val="bg-BG"/>
        </w:rPr>
        <w:t>С проекта на постановление</w:t>
      </w:r>
      <w:r w:rsidR="00737D6E">
        <w:rPr>
          <w:rFonts w:ascii="Times New Roman" w:hAnsi="Times New Roman" w:cs="Times New Roman"/>
          <w:sz w:val="24"/>
          <w:szCs w:val="24"/>
          <w:lang w:val="bg-BG"/>
        </w:rPr>
        <w:t xml:space="preserve"> се предлага</w:t>
      </w:r>
      <w:r w:rsidR="003709AE">
        <w:rPr>
          <w:rFonts w:ascii="Times New Roman" w:hAnsi="Times New Roman" w:cs="Times New Roman"/>
          <w:sz w:val="24"/>
          <w:szCs w:val="24"/>
          <w:lang w:val="bg-BG"/>
        </w:rPr>
        <w:t xml:space="preserve"> закриване на отдел „Контрол </w:t>
      </w:r>
      <w:bookmarkStart w:id="3" w:name="_Hlk223533486"/>
      <w:r w:rsidR="003709AE">
        <w:rPr>
          <w:rFonts w:ascii="Times New Roman" w:hAnsi="Times New Roman" w:cs="Times New Roman"/>
          <w:sz w:val="24"/>
          <w:szCs w:val="24"/>
          <w:lang w:val="bg-BG"/>
        </w:rPr>
        <w:t>по изпълнение на актовете и договорите</w:t>
      </w:r>
      <w:bookmarkEnd w:id="3"/>
      <w:r w:rsidR="003709AE">
        <w:rPr>
          <w:rFonts w:ascii="Times New Roman" w:hAnsi="Times New Roman" w:cs="Times New Roman"/>
          <w:sz w:val="24"/>
          <w:szCs w:val="24"/>
          <w:lang w:val="bg-BG"/>
        </w:rPr>
        <w:t xml:space="preserve">“ към главния секретар. </w:t>
      </w:r>
    </w:p>
    <w:p w14:paraId="7BC7A30F" w14:textId="3C5DC1E1" w:rsidR="00554E2D" w:rsidRPr="00554E2D" w:rsidRDefault="00554E2D" w:rsidP="002C3D04">
      <w:pPr>
        <w:spacing w:after="0" w:line="276" w:lineRule="auto"/>
        <w:ind w:hanging="142"/>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 xml:space="preserve">               </w:t>
      </w:r>
      <w:r w:rsidR="00650928">
        <w:rPr>
          <w:rFonts w:ascii="Times New Roman" w:hAnsi="Times New Roman" w:cs="Times New Roman"/>
          <w:sz w:val="24"/>
          <w:szCs w:val="24"/>
          <w:lang w:val="bg-BG"/>
        </w:rPr>
        <w:t xml:space="preserve">   </w:t>
      </w:r>
      <w:r w:rsidRPr="00554E2D">
        <w:rPr>
          <w:rFonts w:ascii="Times New Roman" w:hAnsi="Times New Roman" w:cs="Times New Roman"/>
          <w:sz w:val="24"/>
          <w:szCs w:val="24"/>
          <w:lang w:val="bg-BG"/>
        </w:rPr>
        <w:t>Един от основните принципи, приложим за дейността на администрацията е законност (чл. 4, ал. 1 от Конституцията, чл. 4, ал. 1 от Административнопроцесуалния кодекс и чл. 2, ал. 1, т. 1 от Закона за администрацията). Този принцип изрично задължава административните органи да действат в рамките на законоустановените си правомощия</w:t>
      </w:r>
      <w:r w:rsidR="0094449E">
        <w:rPr>
          <w:rFonts w:ascii="Times New Roman" w:hAnsi="Times New Roman" w:cs="Times New Roman"/>
          <w:sz w:val="24"/>
          <w:szCs w:val="24"/>
          <w:lang w:val="bg-BG"/>
        </w:rPr>
        <w:t>,</w:t>
      </w:r>
      <w:r w:rsidRPr="00554E2D">
        <w:rPr>
          <w:rFonts w:ascii="Times New Roman" w:hAnsi="Times New Roman" w:cs="Times New Roman"/>
          <w:sz w:val="24"/>
          <w:szCs w:val="24"/>
          <w:lang w:val="bg-BG"/>
        </w:rPr>
        <w:t xml:space="preserve"> както и при изпълнение на административната си дейност по повод издаване на административни актове да се ръководят само и единствено от целите, основанията и реда, установени от съответните законови норми (чл. 4, ал. 2 от АПК). По този начин административните органи и длъжностните лица могат да извършват само такива действия, които са им възложени със закон, като не могат да се извършват фактически действия, които не са основани на административен акт или закон и които увреждат или застрашават права, свободи или законни интереси на граждани и организации.</w:t>
      </w:r>
      <w:r w:rsidR="002C3D04">
        <w:rPr>
          <w:rFonts w:ascii="Times New Roman" w:hAnsi="Times New Roman" w:cs="Times New Roman"/>
          <w:sz w:val="24"/>
          <w:szCs w:val="24"/>
          <w:lang w:val="bg-BG"/>
        </w:rPr>
        <w:t xml:space="preserve"> </w:t>
      </w:r>
      <w:r w:rsidRPr="00554E2D">
        <w:rPr>
          <w:rFonts w:ascii="Times New Roman" w:hAnsi="Times New Roman" w:cs="Times New Roman"/>
          <w:sz w:val="24"/>
          <w:szCs w:val="24"/>
          <w:lang w:val="bg-BG"/>
        </w:rPr>
        <w:t>Правомощията на административните органи не могат да се предполагат, а следва да са изрично уредени в закон</w:t>
      </w:r>
      <w:r w:rsidR="002C3D04">
        <w:rPr>
          <w:rFonts w:ascii="Times New Roman" w:hAnsi="Times New Roman" w:cs="Times New Roman"/>
          <w:sz w:val="24"/>
          <w:szCs w:val="24"/>
          <w:lang w:val="bg-BG"/>
        </w:rPr>
        <w:t>, което определя</w:t>
      </w:r>
      <w:r w:rsidRPr="00554E2D">
        <w:rPr>
          <w:rFonts w:ascii="Times New Roman" w:hAnsi="Times New Roman" w:cs="Times New Roman"/>
          <w:sz w:val="24"/>
          <w:szCs w:val="24"/>
          <w:lang w:val="bg-BG"/>
        </w:rPr>
        <w:t xml:space="preserve"> законоустановената компетентност на административния орган. Понастоящем, според чл. 59, ал. 4 от УПМСНА на пряко подчинение на главния секретар на М</w:t>
      </w:r>
      <w:r w:rsidR="002C3D04">
        <w:rPr>
          <w:rFonts w:ascii="Times New Roman" w:hAnsi="Times New Roman" w:cs="Times New Roman"/>
          <w:sz w:val="24"/>
          <w:szCs w:val="24"/>
          <w:lang w:val="bg-BG"/>
        </w:rPr>
        <w:t>инистерския съвет</w:t>
      </w:r>
      <w:r w:rsidRPr="00554E2D">
        <w:rPr>
          <w:rFonts w:ascii="Times New Roman" w:hAnsi="Times New Roman" w:cs="Times New Roman"/>
          <w:sz w:val="24"/>
          <w:szCs w:val="24"/>
          <w:lang w:val="bg-BG"/>
        </w:rPr>
        <w:t xml:space="preserve"> функционират четири отдела, единият от които е отдел „Контрол по изпълнение на актовете и договорите“. Отделът е създаден през 2013 г. (ПМС № 171 от 2013</w:t>
      </w:r>
      <w:r w:rsidR="0094449E">
        <w:rPr>
          <w:rFonts w:ascii="Times New Roman" w:hAnsi="Times New Roman" w:cs="Times New Roman"/>
          <w:sz w:val="24"/>
          <w:szCs w:val="24"/>
          <w:lang w:val="bg-BG"/>
        </w:rPr>
        <w:t xml:space="preserve"> </w:t>
      </w:r>
      <w:r w:rsidRPr="00554E2D">
        <w:rPr>
          <w:rFonts w:ascii="Times New Roman" w:hAnsi="Times New Roman" w:cs="Times New Roman"/>
          <w:sz w:val="24"/>
          <w:szCs w:val="24"/>
          <w:lang w:val="bg-BG"/>
        </w:rPr>
        <w:t>г.) като структура</w:t>
      </w:r>
      <w:r w:rsidR="0094449E">
        <w:rPr>
          <w:rFonts w:ascii="Times New Roman" w:hAnsi="Times New Roman" w:cs="Times New Roman"/>
          <w:sz w:val="24"/>
          <w:szCs w:val="24"/>
          <w:lang w:val="bg-BG"/>
        </w:rPr>
        <w:t>,</w:t>
      </w:r>
      <w:r w:rsidRPr="00554E2D">
        <w:rPr>
          <w:rFonts w:ascii="Times New Roman" w:hAnsi="Times New Roman" w:cs="Times New Roman"/>
          <w:sz w:val="24"/>
          <w:szCs w:val="24"/>
          <w:lang w:val="bg-BG"/>
        </w:rPr>
        <w:t xml:space="preserve"> подпомагаща главни</w:t>
      </w:r>
      <w:r w:rsidR="00EE4091">
        <w:rPr>
          <w:rFonts w:ascii="Times New Roman" w:hAnsi="Times New Roman" w:cs="Times New Roman"/>
          <w:sz w:val="24"/>
          <w:szCs w:val="24"/>
          <w:lang w:val="bg-BG"/>
        </w:rPr>
        <w:t>я</w:t>
      </w:r>
      <w:r w:rsidRPr="00554E2D">
        <w:rPr>
          <w:rFonts w:ascii="Times New Roman" w:hAnsi="Times New Roman" w:cs="Times New Roman"/>
          <w:sz w:val="24"/>
          <w:szCs w:val="24"/>
          <w:lang w:val="bg-BG"/>
        </w:rPr>
        <w:t xml:space="preserve"> секретар при изготвяне на оперативната програма на Министерския съвет и при упражняване на контрол по изпълнение на договорите, сключени от администрацията на Министерския съвет. През 2014 г. функцията на отдела за подпомагане главния секретар на М</w:t>
      </w:r>
      <w:r w:rsidR="002C3D04">
        <w:rPr>
          <w:rFonts w:ascii="Times New Roman" w:hAnsi="Times New Roman" w:cs="Times New Roman"/>
          <w:sz w:val="24"/>
          <w:szCs w:val="24"/>
          <w:lang w:val="bg-BG"/>
        </w:rPr>
        <w:t>инистерския съвет</w:t>
      </w:r>
      <w:r w:rsidRPr="00554E2D">
        <w:rPr>
          <w:rFonts w:ascii="Times New Roman" w:hAnsi="Times New Roman" w:cs="Times New Roman"/>
          <w:sz w:val="24"/>
          <w:szCs w:val="24"/>
          <w:lang w:val="bg-BG"/>
        </w:rPr>
        <w:t xml:space="preserve"> при изготвяне на оперативната програма на Министерския съвет е отменена. През 2021  и 2025 г. функциите са допълнени, като на отдела е възложено  да подпомага главния секретар на М</w:t>
      </w:r>
      <w:r w:rsidR="002C3D04">
        <w:rPr>
          <w:rFonts w:ascii="Times New Roman" w:hAnsi="Times New Roman" w:cs="Times New Roman"/>
          <w:sz w:val="24"/>
          <w:szCs w:val="24"/>
          <w:lang w:val="bg-BG"/>
        </w:rPr>
        <w:t>инистерския съвет</w:t>
      </w:r>
      <w:r w:rsidRPr="00554E2D">
        <w:rPr>
          <w:rFonts w:ascii="Times New Roman" w:hAnsi="Times New Roman" w:cs="Times New Roman"/>
          <w:sz w:val="24"/>
          <w:szCs w:val="24"/>
          <w:lang w:val="bg-BG"/>
        </w:rPr>
        <w:t xml:space="preserve"> при упражняването на контрол върху изпълнението на задачите, възложени от главния секретар на административните звена (2021 г.)</w:t>
      </w:r>
      <w:r w:rsidR="0094449E">
        <w:rPr>
          <w:rFonts w:ascii="Times New Roman" w:hAnsi="Times New Roman" w:cs="Times New Roman"/>
          <w:sz w:val="24"/>
          <w:szCs w:val="24"/>
          <w:lang w:val="bg-BG"/>
        </w:rPr>
        <w:t>,</w:t>
      </w:r>
      <w:r w:rsidRPr="00554E2D">
        <w:rPr>
          <w:rFonts w:ascii="Times New Roman" w:hAnsi="Times New Roman" w:cs="Times New Roman"/>
          <w:sz w:val="24"/>
          <w:szCs w:val="24"/>
          <w:lang w:val="bg-BG"/>
        </w:rPr>
        <w:t xml:space="preserve"> и при упражняването на предварителен контрол върху договорите, сключвани от името на администрацията на Министерския съвет, и на последващ контрол върху изпълнението им (2025 г.).</w:t>
      </w:r>
    </w:p>
    <w:p w14:paraId="4E2A1784" w14:textId="4A7E468F" w:rsidR="00554E2D" w:rsidRDefault="00554E2D" w:rsidP="001A779B">
      <w:pPr>
        <w:spacing w:after="0" w:line="276" w:lineRule="auto"/>
        <w:ind w:hanging="142"/>
        <w:jc w:val="both"/>
        <w:rPr>
          <w:rFonts w:ascii="Times New Roman" w:hAnsi="Times New Roman" w:cs="Times New Roman"/>
          <w:sz w:val="24"/>
          <w:szCs w:val="24"/>
          <w:lang w:val="bg-BG"/>
        </w:rPr>
      </w:pPr>
      <w:r w:rsidRPr="00554E2D">
        <w:rPr>
          <w:rFonts w:ascii="Times New Roman" w:hAnsi="Times New Roman" w:cs="Times New Roman"/>
          <w:sz w:val="24"/>
          <w:szCs w:val="24"/>
          <w:lang w:val="bg-BG"/>
        </w:rPr>
        <w:t xml:space="preserve">       </w:t>
      </w:r>
      <w:r w:rsidR="00650928">
        <w:rPr>
          <w:rFonts w:ascii="Times New Roman" w:hAnsi="Times New Roman" w:cs="Times New Roman"/>
          <w:sz w:val="24"/>
          <w:szCs w:val="24"/>
          <w:lang w:val="bg-BG"/>
        </w:rPr>
        <w:t xml:space="preserve">       </w:t>
      </w:r>
      <w:r w:rsidRPr="00554E2D">
        <w:rPr>
          <w:rFonts w:ascii="Times New Roman" w:hAnsi="Times New Roman" w:cs="Times New Roman"/>
          <w:sz w:val="24"/>
          <w:szCs w:val="24"/>
          <w:lang w:val="bg-BG"/>
        </w:rPr>
        <w:t xml:space="preserve">  Така разписани двете функции на отдел „Контрол по изпълнение на актовете и договорите“ дублират законово установени задължения на административни звена/служител от администрацията на Министерския съвет (Главен инспекторат и финансов контрольор)</w:t>
      </w:r>
      <w:r w:rsidR="002C3D04">
        <w:rPr>
          <w:rFonts w:ascii="Times New Roman" w:hAnsi="Times New Roman" w:cs="Times New Roman"/>
          <w:sz w:val="24"/>
          <w:szCs w:val="24"/>
          <w:lang w:val="bg-BG"/>
        </w:rPr>
        <w:t>, както и частично функции на д</w:t>
      </w:r>
      <w:r w:rsidR="002C3D04" w:rsidRPr="002C3D04">
        <w:rPr>
          <w:rFonts w:ascii="Times New Roman" w:hAnsi="Times New Roman" w:cs="Times New Roman"/>
          <w:sz w:val="24"/>
          <w:szCs w:val="24"/>
          <w:lang w:val="bg-BG"/>
        </w:rPr>
        <w:t xml:space="preserve">ирекция "Правителствена канцелария" </w:t>
      </w:r>
      <w:r w:rsidR="002C3D04">
        <w:rPr>
          <w:rFonts w:ascii="Times New Roman" w:hAnsi="Times New Roman" w:cs="Times New Roman"/>
          <w:sz w:val="24"/>
          <w:szCs w:val="24"/>
          <w:lang w:val="bg-BG"/>
        </w:rPr>
        <w:t>по ч</w:t>
      </w:r>
      <w:r w:rsidR="002C3D04" w:rsidRPr="002C3D04">
        <w:rPr>
          <w:rFonts w:ascii="Times New Roman" w:hAnsi="Times New Roman" w:cs="Times New Roman"/>
          <w:sz w:val="24"/>
          <w:szCs w:val="24"/>
          <w:lang w:val="bg-BG"/>
        </w:rPr>
        <w:t>л. 65</w:t>
      </w:r>
      <w:r w:rsidR="002C3D04">
        <w:rPr>
          <w:rFonts w:ascii="Times New Roman" w:hAnsi="Times New Roman" w:cs="Times New Roman"/>
          <w:sz w:val="24"/>
          <w:szCs w:val="24"/>
          <w:lang w:val="bg-BG"/>
        </w:rPr>
        <w:t>,</w:t>
      </w:r>
      <w:r w:rsidR="002C3D04" w:rsidRPr="002C3D04">
        <w:rPr>
          <w:rFonts w:ascii="Times New Roman" w:hAnsi="Times New Roman" w:cs="Times New Roman"/>
          <w:sz w:val="24"/>
          <w:szCs w:val="24"/>
          <w:lang w:val="bg-BG"/>
        </w:rPr>
        <w:t xml:space="preserve"> т.</w:t>
      </w:r>
      <w:r w:rsidR="0094449E">
        <w:rPr>
          <w:rFonts w:ascii="Times New Roman" w:hAnsi="Times New Roman" w:cs="Times New Roman"/>
          <w:sz w:val="24"/>
          <w:szCs w:val="24"/>
          <w:lang w:val="bg-BG"/>
        </w:rPr>
        <w:t xml:space="preserve"> </w:t>
      </w:r>
      <w:r w:rsidR="002C3D04" w:rsidRPr="002C3D04">
        <w:rPr>
          <w:rFonts w:ascii="Times New Roman" w:hAnsi="Times New Roman" w:cs="Times New Roman"/>
          <w:sz w:val="24"/>
          <w:szCs w:val="24"/>
          <w:lang w:val="bg-BG"/>
        </w:rPr>
        <w:t>7</w:t>
      </w:r>
      <w:r w:rsidR="002C3D04">
        <w:rPr>
          <w:rFonts w:ascii="Times New Roman" w:hAnsi="Times New Roman" w:cs="Times New Roman"/>
          <w:sz w:val="24"/>
          <w:szCs w:val="24"/>
          <w:lang w:val="bg-BG"/>
        </w:rPr>
        <w:t xml:space="preserve"> от УПМСНА </w:t>
      </w:r>
      <w:r w:rsidR="0094449E">
        <w:rPr>
          <w:rFonts w:ascii="Times New Roman" w:hAnsi="Times New Roman" w:cs="Times New Roman"/>
          <w:sz w:val="24"/>
          <w:szCs w:val="24"/>
          <w:lang w:val="bg-BG"/>
        </w:rPr>
        <w:t xml:space="preserve">- </w:t>
      </w:r>
      <w:r w:rsidR="002C3D04">
        <w:rPr>
          <w:rFonts w:ascii="Times New Roman" w:hAnsi="Times New Roman" w:cs="Times New Roman"/>
          <w:sz w:val="24"/>
          <w:szCs w:val="24"/>
          <w:lang w:val="bg-BG"/>
        </w:rPr>
        <w:t>„</w:t>
      </w:r>
      <w:r w:rsidR="002C3D04" w:rsidRPr="002C3D04">
        <w:rPr>
          <w:rFonts w:ascii="Times New Roman" w:hAnsi="Times New Roman" w:cs="Times New Roman"/>
          <w:sz w:val="24"/>
          <w:szCs w:val="24"/>
          <w:lang w:val="bg-BG"/>
        </w:rPr>
        <w:t>контрола за спазването на сроковете за изпълнението на задачи, произтичащи от актове на Министерския съвет</w:t>
      </w:r>
      <w:r w:rsidR="0094449E">
        <w:rPr>
          <w:rFonts w:ascii="Times New Roman" w:hAnsi="Times New Roman" w:cs="Times New Roman"/>
          <w:sz w:val="24"/>
          <w:szCs w:val="24"/>
          <w:lang w:val="bg-BG"/>
        </w:rPr>
        <w:t>“,</w:t>
      </w:r>
      <w:r w:rsidR="002C3D04">
        <w:rPr>
          <w:rFonts w:ascii="Times New Roman" w:hAnsi="Times New Roman" w:cs="Times New Roman"/>
          <w:sz w:val="24"/>
          <w:szCs w:val="24"/>
          <w:lang w:val="bg-BG"/>
        </w:rPr>
        <w:t xml:space="preserve"> и на звеното за вътрешен одит по чл. 61, ал.</w:t>
      </w:r>
      <w:r w:rsidR="0094449E">
        <w:rPr>
          <w:rFonts w:ascii="Times New Roman" w:hAnsi="Times New Roman" w:cs="Times New Roman"/>
          <w:sz w:val="24"/>
          <w:szCs w:val="24"/>
          <w:lang w:val="bg-BG"/>
        </w:rPr>
        <w:t xml:space="preserve"> </w:t>
      </w:r>
      <w:r w:rsidR="002C3D04">
        <w:rPr>
          <w:rFonts w:ascii="Times New Roman" w:hAnsi="Times New Roman" w:cs="Times New Roman"/>
          <w:sz w:val="24"/>
          <w:szCs w:val="24"/>
          <w:lang w:val="bg-BG"/>
        </w:rPr>
        <w:t>4, т.</w:t>
      </w:r>
      <w:r w:rsidR="0094449E">
        <w:rPr>
          <w:rFonts w:ascii="Times New Roman" w:hAnsi="Times New Roman" w:cs="Times New Roman"/>
          <w:sz w:val="24"/>
          <w:szCs w:val="24"/>
          <w:lang w:val="bg-BG"/>
        </w:rPr>
        <w:t xml:space="preserve"> </w:t>
      </w:r>
      <w:r w:rsidR="002C3D04">
        <w:rPr>
          <w:rFonts w:ascii="Times New Roman" w:hAnsi="Times New Roman" w:cs="Times New Roman"/>
          <w:sz w:val="24"/>
          <w:szCs w:val="24"/>
          <w:lang w:val="bg-BG"/>
        </w:rPr>
        <w:t xml:space="preserve">6 от УПМСНА </w:t>
      </w:r>
      <w:r w:rsidR="0094449E">
        <w:rPr>
          <w:rFonts w:ascii="Times New Roman" w:hAnsi="Times New Roman" w:cs="Times New Roman"/>
          <w:sz w:val="24"/>
          <w:szCs w:val="24"/>
          <w:lang w:val="bg-BG"/>
        </w:rPr>
        <w:t xml:space="preserve">- </w:t>
      </w:r>
      <w:r w:rsidR="002C3D04">
        <w:rPr>
          <w:rFonts w:ascii="Times New Roman" w:hAnsi="Times New Roman" w:cs="Times New Roman"/>
          <w:sz w:val="24"/>
          <w:szCs w:val="24"/>
          <w:lang w:val="bg-BG"/>
        </w:rPr>
        <w:t>„</w:t>
      </w:r>
      <w:r w:rsidR="002C3D04" w:rsidRPr="002C3D04">
        <w:rPr>
          <w:rFonts w:ascii="Times New Roman" w:hAnsi="Times New Roman" w:cs="Times New Roman"/>
          <w:sz w:val="24"/>
          <w:szCs w:val="24"/>
          <w:lang w:val="bg-BG"/>
        </w:rPr>
        <w:t xml:space="preserve"> проверява и оценява: изпълнението на задачите, договорите, поетите ангажименти и постигането на целите</w:t>
      </w:r>
      <w:r w:rsidR="002C3D04">
        <w:rPr>
          <w:rFonts w:ascii="Times New Roman" w:hAnsi="Times New Roman" w:cs="Times New Roman"/>
          <w:sz w:val="24"/>
          <w:szCs w:val="24"/>
          <w:lang w:val="bg-BG"/>
        </w:rPr>
        <w:t>“.</w:t>
      </w:r>
    </w:p>
    <w:p w14:paraId="4BD16486" w14:textId="255A49C3" w:rsidR="00036E20" w:rsidRPr="009D4C5A" w:rsidRDefault="00CC2988" w:rsidP="001A779B">
      <w:pPr>
        <w:spacing w:after="0" w:line="276" w:lineRule="auto"/>
        <w:ind w:hanging="142"/>
        <w:jc w:val="both"/>
        <w:rPr>
          <w:rFonts w:ascii="Times New Roman" w:hAnsi="Times New Roman" w:cs="Times New Roman"/>
          <w:sz w:val="24"/>
          <w:szCs w:val="24"/>
          <w:lang w:val="bg-BG"/>
        </w:rPr>
      </w:pPr>
      <w:r w:rsidRPr="009D4C5A">
        <w:rPr>
          <w:rFonts w:ascii="Times New Roman" w:hAnsi="Times New Roman" w:cs="Times New Roman"/>
          <w:sz w:val="24"/>
          <w:szCs w:val="24"/>
          <w:lang w:val="bg-BG"/>
        </w:rPr>
        <w:t xml:space="preserve">       </w:t>
      </w:r>
      <w:r w:rsidR="001A779B" w:rsidRPr="009D4C5A">
        <w:rPr>
          <w:rFonts w:ascii="Times New Roman" w:hAnsi="Times New Roman" w:cs="Times New Roman"/>
          <w:sz w:val="24"/>
          <w:szCs w:val="24"/>
          <w:lang w:val="bg-BG"/>
        </w:rPr>
        <w:t xml:space="preserve">        </w:t>
      </w:r>
      <w:r w:rsidRPr="009D4C5A">
        <w:rPr>
          <w:rFonts w:ascii="Times New Roman" w:hAnsi="Times New Roman" w:cs="Times New Roman"/>
          <w:sz w:val="24"/>
          <w:szCs w:val="24"/>
          <w:lang w:val="bg-BG"/>
        </w:rPr>
        <w:t xml:space="preserve"> </w:t>
      </w:r>
      <w:r w:rsidR="00036E20" w:rsidRPr="009D4C5A">
        <w:rPr>
          <w:rFonts w:ascii="Times New Roman" w:hAnsi="Times New Roman" w:cs="Times New Roman"/>
          <w:sz w:val="24"/>
          <w:szCs w:val="24"/>
          <w:lang w:val="bg-BG"/>
        </w:rPr>
        <w:t xml:space="preserve">Съгласно чл. 46 във връзка с чл. 46а от Закона </w:t>
      </w:r>
      <w:r w:rsidRPr="009D4C5A">
        <w:rPr>
          <w:rFonts w:ascii="Times New Roman" w:hAnsi="Times New Roman" w:cs="Times New Roman"/>
          <w:sz w:val="24"/>
          <w:szCs w:val="24"/>
          <w:lang w:val="bg-BG"/>
        </w:rPr>
        <w:t>з</w:t>
      </w:r>
      <w:r w:rsidR="00036E20" w:rsidRPr="009D4C5A">
        <w:rPr>
          <w:rFonts w:ascii="Times New Roman" w:hAnsi="Times New Roman" w:cs="Times New Roman"/>
          <w:sz w:val="24"/>
          <w:szCs w:val="24"/>
          <w:lang w:val="bg-BG"/>
        </w:rPr>
        <w:t>а администрацията на пряко подчинение на министър-председателя е създаден Главен инспекторат. Според чл. 46а, ал. 2, т. 6 от Закона за администрацията Главният инспекторат осъществява административен контрол върху дейността на служителите от администрацията на М</w:t>
      </w:r>
      <w:r w:rsidR="001A779B" w:rsidRPr="009D4C5A">
        <w:rPr>
          <w:rFonts w:ascii="Times New Roman" w:hAnsi="Times New Roman" w:cs="Times New Roman"/>
          <w:sz w:val="24"/>
          <w:szCs w:val="24"/>
          <w:lang w:val="bg-BG"/>
        </w:rPr>
        <w:t>инистерския съвет</w:t>
      </w:r>
      <w:r w:rsidR="00036E20" w:rsidRPr="009D4C5A">
        <w:rPr>
          <w:rFonts w:ascii="Times New Roman" w:hAnsi="Times New Roman" w:cs="Times New Roman"/>
          <w:sz w:val="24"/>
          <w:szCs w:val="24"/>
          <w:lang w:val="bg-BG"/>
        </w:rPr>
        <w:t xml:space="preserve"> и на второстепенните разпоредители с бюджет по бюджета на М</w:t>
      </w:r>
      <w:r w:rsidR="001A779B" w:rsidRPr="009D4C5A">
        <w:rPr>
          <w:rFonts w:ascii="Times New Roman" w:hAnsi="Times New Roman" w:cs="Times New Roman"/>
          <w:sz w:val="24"/>
          <w:szCs w:val="24"/>
          <w:lang w:val="bg-BG"/>
        </w:rPr>
        <w:t>инистерския съвет</w:t>
      </w:r>
      <w:r w:rsidR="00036E20" w:rsidRPr="009D4C5A">
        <w:rPr>
          <w:rFonts w:ascii="Times New Roman" w:hAnsi="Times New Roman" w:cs="Times New Roman"/>
          <w:sz w:val="24"/>
          <w:szCs w:val="24"/>
          <w:lang w:val="bg-BG"/>
        </w:rPr>
        <w:t>, като следи за спазване на законите</w:t>
      </w:r>
      <w:r w:rsidR="00F711FA">
        <w:rPr>
          <w:rFonts w:ascii="Times New Roman" w:hAnsi="Times New Roman" w:cs="Times New Roman"/>
          <w:sz w:val="24"/>
          <w:szCs w:val="24"/>
          <w:lang w:val="bg-BG"/>
        </w:rPr>
        <w:t xml:space="preserve"> и на</w:t>
      </w:r>
      <w:r w:rsidR="00036E20" w:rsidRPr="009D4C5A">
        <w:rPr>
          <w:rFonts w:ascii="Times New Roman" w:hAnsi="Times New Roman" w:cs="Times New Roman"/>
          <w:sz w:val="24"/>
          <w:szCs w:val="24"/>
          <w:lang w:val="bg-BG"/>
        </w:rPr>
        <w:t xml:space="preserve"> подзаконовите и вътрешноведомствените актове за организацията на работата от служителите на администрацията на МС.</w:t>
      </w:r>
    </w:p>
    <w:p w14:paraId="3B0A393A" w14:textId="16E4B148" w:rsidR="00036E20" w:rsidRPr="0055371C" w:rsidRDefault="00CC2988" w:rsidP="001A779B">
      <w:pPr>
        <w:spacing w:after="0" w:line="276" w:lineRule="auto"/>
        <w:ind w:hanging="142"/>
        <w:jc w:val="both"/>
        <w:rPr>
          <w:rFonts w:ascii="Times New Roman" w:hAnsi="Times New Roman" w:cs="Times New Roman"/>
          <w:sz w:val="24"/>
          <w:szCs w:val="24"/>
          <w:lang w:val="bg-BG"/>
        </w:rPr>
      </w:pPr>
      <w:r w:rsidRPr="009D4C5A">
        <w:rPr>
          <w:rFonts w:ascii="Times New Roman" w:hAnsi="Times New Roman" w:cs="Times New Roman"/>
          <w:sz w:val="24"/>
          <w:szCs w:val="24"/>
          <w:lang w:val="bg-BG"/>
        </w:rPr>
        <w:lastRenderedPageBreak/>
        <w:t xml:space="preserve">         </w:t>
      </w:r>
      <w:r w:rsidR="009D4C5A" w:rsidRPr="009D4C5A">
        <w:rPr>
          <w:rFonts w:ascii="Times New Roman" w:hAnsi="Times New Roman" w:cs="Times New Roman"/>
          <w:sz w:val="24"/>
          <w:szCs w:val="24"/>
          <w:lang w:val="bg-BG"/>
        </w:rPr>
        <w:t xml:space="preserve">      </w:t>
      </w:r>
      <w:r w:rsidRPr="009D4C5A">
        <w:rPr>
          <w:rFonts w:ascii="Times New Roman" w:hAnsi="Times New Roman" w:cs="Times New Roman"/>
          <w:sz w:val="24"/>
          <w:szCs w:val="24"/>
          <w:lang w:val="bg-BG"/>
        </w:rPr>
        <w:t xml:space="preserve"> </w:t>
      </w:r>
      <w:r w:rsidR="00036E20" w:rsidRPr="009D4C5A">
        <w:rPr>
          <w:rFonts w:ascii="Times New Roman" w:hAnsi="Times New Roman" w:cs="Times New Roman"/>
          <w:sz w:val="24"/>
          <w:szCs w:val="24"/>
          <w:lang w:val="bg-BG"/>
        </w:rPr>
        <w:t>Регламентирането на контролни функции върху дейността на администрацията на М</w:t>
      </w:r>
      <w:r w:rsidR="001A779B" w:rsidRPr="009D4C5A">
        <w:rPr>
          <w:rFonts w:ascii="Times New Roman" w:hAnsi="Times New Roman" w:cs="Times New Roman"/>
          <w:sz w:val="24"/>
          <w:szCs w:val="24"/>
          <w:lang w:val="bg-BG"/>
        </w:rPr>
        <w:t>инистерския съвет</w:t>
      </w:r>
      <w:r w:rsidR="00036E20" w:rsidRPr="009D4C5A">
        <w:rPr>
          <w:rFonts w:ascii="Times New Roman" w:hAnsi="Times New Roman" w:cs="Times New Roman"/>
          <w:sz w:val="24"/>
          <w:szCs w:val="24"/>
          <w:lang w:val="bg-BG"/>
        </w:rPr>
        <w:t xml:space="preserve"> на други структурни звена/служители (в т.ч. отдел на пряко подчинение на главния секретар на М</w:t>
      </w:r>
      <w:r w:rsidR="001A779B" w:rsidRPr="009D4C5A">
        <w:rPr>
          <w:rFonts w:ascii="Times New Roman" w:hAnsi="Times New Roman" w:cs="Times New Roman"/>
          <w:sz w:val="24"/>
          <w:szCs w:val="24"/>
          <w:lang w:val="bg-BG"/>
        </w:rPr>
        <w:t>инистерския съвет</w:t>
      </w:r>
      <w:r w:rsidR="00036E20" w:rsidRPr="009D4C5A">
        <w:rPr>
          <w:rFonts w:ascii="Times New Roman" w:hAnsi="Times New Roman" w:cs="Times New Roman"/>
          <w:sz w:val="24"/>
          <w:szCs w:val="24"/>
          <w:lang w:val="bg-BG"/>
        </w:rPr>
        <w:t xml:space="preserve">) противоречи на Закона за администрацията, тъй като същите не са законово овластени да осъществяват такива дейности. </w:t>
      </w:r>
      <w:r w:rsidR="0055371C" w:rsidRPr="0055371C">
        <w:rPr>
          <w:rFonts w:ascii="Times New Roman" w:hAnsi="Times New Roman" w:cs="Times New Roman"/>
          <w:sz w:val="24"/>
          <w:szCs w:val="24"/>
          <w:lang w:val="bg-BG"/>
        </w:rPr>
        <w:t xml:space="preserve">По отношение </w:t>
      </w:r>
      <w:r w:rsidR="00F711FA">
        <w:rPr>
          <w:rFonts w:ascii="Times New Roman" w:hAnsi="Times New Roman" w:cs="Times New Roman"/>
          <w:sz w:val="24"/>
          <w:szCs w:val="24"/>
          <w:lang w:val="bg-BG"/>
        </w:rPr>
        <w:t xml:space="preserve">на </w:t>
      </w:r>
      <w:r w:rsidR="0055371C" w:rsidRPr="0055371C">
        <w:rPr>
          <w:rFonts w:ascii="Times New Roman" w:hAnsi="Times New Roman" w:cs="Times New Roman"/>
          <w:sz w:val="24"/>
          <w:szCs w:val="24"/>
          <w:lang w:val="bg-BG"/>
        </w:rPr>
        <w:t>предварителния контрол за законосъобразност в ч</w:t>
      </w:r>
      <w:r w:rsidR="0055371C" w:rsidRPr="0055371C">
        <w:rPr>
          <w:rFonts w:ascii="Times New Roman" w:hAnsi="Times New Roman" w:cs="Times New Roman"/>
          <w:sz w:val="24"/>
          <w:szCs w:val="24"/>
          <w:lang w:val="en"/>
        </w:rPr>
        <w:t>л. 62б</w:t>
      </w:r>
      <w:r w:rsidR="0055371C" w:rsidRPr="0055371C">
        <w:rPr>
          <w:rFonts w:ascii="Times New Roman" w:hAnsi="Times New Roman" w:cs="Times New Roman"/>
          <w:sz w:val="24"/>
          <w:szCs w:val="24"/>
          <w:lang w:val="bg-BG"/>
        </w:rPr>
        <w:t xml:space="preserve"> от УПМСНА е предвидено, че финансовият контрольор осъществява предварителен контрол за законосъобразност съгласно Закона за финансовото управление и контрол в публичния сектор </w:t>
      </w:r>
      <w:r w:rsidR="0055371C">
        <w:rPr>
          <w:rFonts w:ascii="Times New Roman" w:hAnsi="Times New Roman" w:cs="Times New Roman"/>
          <w:sz w:val="24"/>
          <w:szCs w:val="24"/>
          <w:lang w:val="bg-BG"/>
        </w:rPr>
        <w:t>(</w:t>
      </w:r>
      <w:r w:rsidR="0055371C" w:rsidRPr="0055371C">
        <w:rPr>
          <w:rFonts w:ascii="Times New Roman" w:hAnsi="Times New Roman" w:cs="Times New Roman"/>
          <w:sz w:val="24"/>
          <w:szCs w:val="24"/>
          <w:lang w:val="bg-BG"/>
        </w:rPr>
        <w:t>ЗФУКПС</w:t>
      </w:r>
      <w:r w:rsidR="0055371C">
        <w:rPr>
          <w:rFonts w:ascii="Times New Roman" w:hAnsi="Times New Roman" w:cs="Times New Roman"/>
          <w:sz w:val="24"/>
          <w:szCs w:val="24"/>
          <w:lang w:val="bg-BG"/>
        </w:rPr>
        <w:t>), т.е. предварителния</w:t>
      </w:r>
      <w:r w:rsidR="00F711FA">
        <w:rPr>
          <w:rFonts w:ascii="Times New Roman" w:hAnsi="Times New Roman" w:cs="Times New Roman"/>
          <w:sz w:val="24"/>
          <w:szCs w:val="24"/>
          <w:lang w:val="bg-BG"/>
        </w:rPr>
        <w:t>т</w:t>
      </w:r>
      <w:r w:rsidR="0055371C">
        <w:rPr>
          <w:rFonts w:ascii="Times New Roman" w:hAnsi="Times New Roman" w:cs="Times New Roman"/>
          <w:sz w:val="24"/>
          <w:szCs w:val="24"/>
          <w:lang w:val="bg-BG"/>
        </w:rPr>
        <w:t xml:space="preserve"> контрол за законосъобразност се осъществява от финансовия контрольор</w:t>
      </w:r>
      <w:r w:rsidR="0055371C" w:rsidRPr="0055371C">
        <w:rPr>
          <w:rFonts w:ascii="Times New Roman" w:hAnsi="Times New Roman" w:cs="Times New Roman"/>
          <w:sz w:val="24"/>
          <w:szCs w:val="24"/>
          <w:lang w:val="bg-BG"/>
        </w:rPr>
        <w:t>.</w:t>
      </w:r>
    </w:p>
    <w:p w14:paraId="5C1E388A" w14:textId="75521C5B" w:rsidR="001A779B" w:rsidRDefault="00CC2988" w:rsidP="009D4C5A">
      <w:pPr>
        <w:spacing w:after="0" w:line="276" w:lineRule="auto"/>
        <w:ind w:hanging="142"/>
        <w:jc w:val="both"/>
        <w:rPr>
          <w:rFonts w:ascii="Times New Roman" w:hAnsi="Times New Roman" w:cs="Times New Roman"/>
          <w:sz w:val="24"/>
          <w:szCs w:val="24"/>
          <w:lang w:val="bg-BG"/>
        </w:rPr>
      </w:pPr>
      <w:r w:rsidRPr="009D4C5A">
        <w:rPr>
          <w:rFonts w:ascii="Times New Roman" w:hAnsi="Times New Roman" w:cs="Times New Roman"/>
          <w:sz w:val="24"/>
          <w:szCs w:val="24"/>
          <w:lang w:val="bg-BG"/>
        </w:rPr>
        <w:t xml:space="preserve">         </w:t>
      </w:r>
      <w:r w:rsidR="009D4C5A" w:rsidRPr="009D4C5A">
        <w:rPr>
          <w:rFonts w:ascii="Times New Roman" w:hAnsi="Times New Roman" w:cs="Times New Roman"/>
          <w:sz w:val="24"/>
          <w:szCs w:val="24"/>
          <w:lang w:val="bg-BG"/>
        </w:rPr>
        <w:t xml:space="preserve">    </w:t>
      </w:r>
      <w:r w:rsidR="0055371C">
        <w:rPr>
          <w:rFonts w:ascii="Times New Roman" w:hAnsi="Times New Roman" w:cs="Times New Roman"/>
          <w:sz w:val="24"/>
          <w:szCs w:val="24"/>
          <w:lang w:val="bg-BG"/>
        </w:rPr>
        <w:t>Извън изложеното, р</w:t>
      </w:r>
      <w:r w:rsidR="00036E20" w:rsidRPr="009D4C5A">
        <w:rPr>
          <w:rFonts w:ascii="Times New Roman" w:hAnsi="Times New Roman" w:cs="Times New Roman"/>
          <w:sz w:val="24"/>
          <w:szCs w:val="24"/>
          <w:lang w:val="bg-BG"/>
        </w:rPr>
        <w:t xml:space="preserve">азпоредбата на чл. 59, ал. 4, т. 2 от УПМСНА не е съобразена и с изискванията на </w:t>
      </w:r>
      <w:r w:rsidR="0055371C" w:rsidRPr="0055371C">
        <w:rPr>
          <w:rFonts w:ascii="Times New Roman" w:hAnsi="Times New Roman" w:cs="Times New Roman"/>
          <w:sz w:val="24"/>
          <w:szCs w:val="24"/>
          <w:lang w:val="bg-BG"/>
        </w:rPr>
        <w:t xml:space="preserve">ЗФУКПС </w:t>
      </w:r>
      <w:r w:rsidR="00036E20" w:rsidRPr="009D4C5A">
        <w:rPr>
          <w:rFonts w:ascii="Times New Roman" w:hAnsi="Times New Roman" w:cs="Times New Roman"/>
          <w:sz w:val="24"/>
          <w:szCs w:val="24"/>
          <w:lang w:val="bg-BG"/>
        </w:rPr>
        <w:t xml:space="preserve">относно разделяне на отговорностите по вземане на решение, изпълнение и осъществяване на контрол (чл. 7, ал. 1, т. 8 от закона), тъй като на отдела са възложени едновременно дейности по предварителен контрол върху договорите, сключени от името на администрацията на МС, и на последващ контрол за изпълнението им, което не може да гарантира обективност. </w:t>
      </w:r>
      <w:r w:rsidR="001A779B" w:rsidRPr="004C45B0">
        <w:rPr>
          <w:rFonts w:ascii="Times New Roman" w:hAnsi="Times New Roman" w:cs="Times New Roman"/>
          <w:sz w:val="24"/>
          <w:szCs w:val="24"/>
          <w:lang w:val="bg-BG"/>
        </w:rPr>
        <w:t>Съгласно чл. 7</w:t>
      </w:r>
      <w:r w:rsidR="001A779B">
        <w:rPr>
          <w:rFonts w:ascii="Times New Roman" w:hAnsi="Times New Roman" w:cs="Times New Roman"/>
          <w:sz w:val="24"/>
          <w:szCs w:val="24"/>
          <w:lang w:val="bg-BG"/>
        </w:rPr>
        <w:t>, ал.</w:t>
      </w:r>
      <w:r w:rsidR="00F711FA">
        <w:rPr>
          <w:rFonts w:ascii="Times New Roman" w:hAnsi="Times New Roman" w:cs="Times New Roman"/>
          <w:sz w:val="24"/>
          <w:szCs w:val="24"/>
          <w:lang w:val="bg-BG"/>
        </w:rPr>
        <w:t xml:space="preserve"> </w:t>
      </w:r>
      <w:r w:rsidR="001A779B">
        <w:rPr>
          <w:rFonts w:ascii="Times New Roman" w:hAnsi="Times New Roman" w:cs="Times New Roman"/>
          <w:sz w:val="24"/>
          <w:szCs w:val="24"/>
          <w:lang w:val="bg-BG"/>
        </w:rPr>
        <w:t xml:space="preserve">1, т. 8 </w:t>
      </w:r>
      <w:r w:rsidR="001A779B" w:rsidRPr="004C45B0">
        <w:rPr>
          <w:rFonts w:ascii="Times New Roman" w:hAnsi="Times New Roman" w:cs="Times New Roman"/>
          <w:sz w:val="24"/>
          <w:szCs w:val="24"/>
          <w:lang w:val="bg-BG"/>
        </w:rPr>
        <w:t xml:space="preserve">от </w:t>
      </w:r>
      <w:bookmarkStart w:id="4" w:name="_Hlk223693221"/>
      <w:r w:rsidR="001A779B" w:rsidRPr="004C45B0">
        <w:rPr>
          <w:rFonts w:ascii="Times New Roman" w:hAnsi="Times New Roman" w:cs="Times New Roman"/>
          <w:sz w:val="24"/>
          <w:szCs w:val="24"/>
          <w:lang w:val="bg-BG"/>
        </w:rPr>
        <w:t>ЗФУКПС</w:t>
      </w:r>
      <w:bookmarkEnd w:id="4"/>
      <w:r w:rsidR="001A779B" w:rsidRPr="004C45B0">
        <w:rPr>
          <w:sz w:val="24"/>
          <w:szCs w:val="24"/>
        </w:rPr>
        <w:t xml:space="preserve"> </w:t>
      </w:r>
      <w:r w:rsidR="001A779B" w:rsidRPr="004C45B0">
        <w:rPr>
          <w:rFonts w:ascii="Times New Roman" w:hAnsi="Times New Roman" w:cs="Times New Roman"/>
          <w:sz w:val="24"/>
          <w:szCs w:val="24"/>
          <w:lang w:val="bg-BG"/>
        </w:rPr>
        <w:t>разделянето на отговорностите е основен контролен механизъм в системите за финансово управление и контрол (СФУК) в публичния сектор.</w:t>
      </w:r>
      <w:r w:rsidR="001A779B">
        <w:rPr>
          <w:rFonts w:ascii="Times New Roman" w:hAnsi="Times New Roman" w:cs="Times New Roman"/>
          <w:sz w:val="24"/>
          <w:szCs w:val="24"/>
          <w:lang w:val="bg-BG"/>
        </w:rPr>
        <w:t xml:space="preserve"> В</w:t>
      </w:r>
      <w:r w:rsidR="001A779B" w:rsidRPr="004C45B0">
        <w:rPr>
          <w:rFonts w:ascii="Times New Roman" w:hAnsi="Times New Roman" w:cs="Times New Roman"/>
          <w:sz w:val="24"/>
          <w:szCs w:val="24"/>
          <w:lang w:val="bg-BG"/>
        </w:rPr>
        <w:t xml:space="preserve"> чл. 13, ал. 3</w:t>
      </w:r>
      <w:r w:rsidR="001A779B">
        <w:rPr>
          <w:rFonts w:ascii="Times New Roman" w:hAnsi="Times New Roman" w:cs="Times New Roman"/>
          <w:sz w:val="24"/>
          <w:szCs w:val="24"/>
          <w:lang w:val="bg-BG"/>
        </w:rPr>
        <w:t xml:space="preserve"> от същия </w:t>
      </w:r>
      <w:r w:rsidR="001A779B" w:rsidRPr="004C45B0">
        <w:rPr>
          <w:rFonts w:ascii="Times New Roman" w:hAnsi="Times New Roman" w:cs="Times New Roman"/>
          <w:sz w:val="24"/>
          <w:szCs w:val="24"/>
          <w:lang w:val="bg-BG"/>
        </w:rPr>
        <w:t>е предвидено задължение на ръководителите да създават и прилагат</w:t>
      </w:r>
      <w:r w:rsidR="001A779B" w:rsidRPr="007916A7">
        <w:rPr>
          <w:rFonts w:ascii="Times New Roman" w:hAnsi="Times New Roman" w:cs="Times New Roman"/>
          <w:sz w:val="24"/>
          <w:szCs w:val="24"/>
          <w:lang w:val="bg-BG"/>
        </w:rPr>
        <w:t xml:space="preserve"> контролни дейности, които включват разделяне на отговорностите по начин, който не позволява на един служител едновременно да има отговорност по одобряване, изпълнение и контрол</w:t>
      </w:r>
      <w:r w:rsidR="00F711FA">
        <w:rPr>
          <w:rFonts w:ascii="Times New Roman" w:hAnsi="Times New Roman" w:cs="Times New Roman"/>
          <w:sz w:val="24"/>
          <w:szCs w:val="24"/>
          <w:lang w:val="bg-BG"/>
        </w:rPr>
        <w:t>,</w:t>
      </w:r>
      <w:r w:rsidR="001A779B">
        <w:rPr>
          <w:rFonts w:ascii="Times New Roman" w:hAnsi="Times New Roman" w:cs="Times New Roman"/>
          <w:sz w:val="24"/>
          <w:szCs w:val="24"/>
          <w:lang w:val="bg-BG"/>
        </w:rPr>
        <w:t xml:space="preserve"> като по този начин се цели предотвратяване на ситуации, при които един служител има  </w:t>
      </w:r>
      <w:r w:rsidR="001A779B" w:rsidRPr="003709AE">
        <w:rPr>
          <w:rFonts w:ascii="Times New Roman" w:hAnsi="Times New Roman" w:cs="Times New Roman"/>
          <w:sz w:val="24"/>
          <w:szCs w:val="24"/>
          <w:lang w:val="bg-BG"/>
        </w:rPr>
        <w:t>пълна власт над целия процес на дадена финансова операция</w:t>
      </w:r>
      <w:r w:rsidR="00F711FA">
        <w:rPr>
          <w:rFonts w:ascii="Times New Roman" w:hAnsi="Times New Roman" w:cs="Times New Roman"/>
          <w:sz w:val="24"/>
          <w:szCs w:val="24"/>
          <w:lang w:val="bg-BG"/>
        </w:rPr>
        <w:t xml:space="preserve"> </w:t>
      </w:r>
      <w:r w:rsidR="001A779B" w:rsidRPr="003709AE">
        <w:rPr>
          <w:rFonts w:ascii="Times New Roman" w:hAnsi="Times New Roman" w:cs="Times New Roman"/>
          <w:sz w:val="24"/>
          <w:szCs w:val="24"/>
          <w:lang w:val="bg-BG"/>
        </w:rPr>
        <w:t>– от нейното иницииране до отчитането ѝ</w:t>
      </w:r>
      <w:r w:rsidR="001A779B">
        <w:rPr>
          <w:rFonts w:ascii="Times New Roman" w:hAnsi="Times New Roman" w:cs="Times New Roman"/>
          <w:sz w:val="24"/>
          <w:szCs w:val="24"/>
          <w:lang w:val="bg-BG"/>
        </w:rPr>
        <w:t xml:space="preserve">. </w:t>
      </w:r>
    </w:p>
    <w:p w14:paraId="09528DC3" w14:textId="23B11879" w:rsidR="00D46E5C" w:rsidRPr="00D3243B" w:rsidRDefault="009D4C5A" w:rsidP="009D4C5A">
      <w:pPr>
        <w:shd w:val="clear" w:color="auto" w:fill="FFFFFF"/>
        <w:spacing w:after="0" w:line="276" w:lineRule="auto"/>
        <w:ind w:firstLine="709"/>
        <w:jc w:val="both"/>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lang w:val="bg-BG"/>
        </w:rPr>
        <w:t xml:space="preserve"> </w:t>
      </w:r>
      <w:r w:rsidR="008236F9">
        <w:rPr>
          <w:rFonts w:ascii="Times New Roman" w:eastAsia="Times New Roman" w:hAnsi="Times New Roman" w:cs="Times New Roman"/>
          <w:color w:val="000000"/>
          <w:sz w:val="24"/>
          <w:szCs w:val="24"/>
          <w:lang w:val="bg-BG"/>
        </w:rPr>
        <w:t>С проекта на постановление се предлагат изменения и допълнения в Правилника, с които се извършва вътрешноорганизационн</w:t>
      </w:r>
      <w:r w:rsidR="00DF2928">
        <w:rPr>
          <w:rFonts w:ascii="Times New Roman" w:eastAsia="Times New Roman" w:hAnsi="Times New Roman" w:cs="Times New Roman"/>
          <w:color w:val="000000"/>
          <w:sz w:val="24"/>
          <w:szCs w:val="24"/>
          <w:lang w:val="bg-BG"/>
        </w:rPr>
        <w:t>а</w:t>
      </w:r>
      <w:r w:rsidR="008236F9">
        <w:rPr>
          <w:rFonts w:ascii="Times New Roman" w:eastAsia="Times New Roman" w:hAnsi="Times New Roman" w:cs="Times New Roman"/>
          <w:color w:val="000000"/>
          <w:sz w:val="24"/>
          <w:szCs w:val="24"/>
          <w:lang w:val="bg-BG"/>
        </w:rPr>
        <w:t xml:space="preserve"> пром</w:t>
      </w:r>
      <w:r w:rsidR="00DF2928">
        <w:rPr>
          <w:rFonts w:ascii="Times New Roman" w:eastAsia="Times New Roman" w:hAnsi="Times New Roman" w:cs="Times New Roman"/>
          <w:color w:val="000000"/>
          <w:sz w:val="24"/>
          <w:szCs w:val="24"/>
          <w:lang w:val="bg-BG"/>
        </w:rPr>
        <w:t>яна</w:t>
      </w:r>
      <w:r w:rsidR="008236F9">
        <w:rPr>
          <w:rFonts w:ascii="Times New Roman" w:eastAsia="Times New Roman" w:hAnsi="Times New Roman" w:cs="Times New Roman"/>
          <w:color w:val="000000"/>
          <w:sz w:val="24"/>
          <w:szCs w:val="24"/>
          <w:lang w:val="bg-BG"/>
        </w:rPr>
        <w:t xml:space="preserve"> в </w:t>
      </w:r>
      <w:r w:rsidR="00DF2928">
        <w:rPr>
          <w:rFonts w:ascii="Times New Roman" w:eastAsia="Times New Roman" w:hAnsi="Times New Roman" w:cs="Times New Roman"/>
          <w:color w:val="000000"/>
          <w:sz w:val="24"/>
          <w:szCs w:val="24"/>
          <w:lang w:val="bg-BG"/>
        </w:rPr>
        <w:t>две</w:t>
      </w:r>
      <w:r w:rsidR="008236F9">
        <w:rPr>
          <w:rFonts w:ascii="Times New Roman" w:eastAsia="Times New Roman" w:hAnsi="Times New Roman" w:cs="Times New Roman"/>
          <w:color w:val="000000"/>
          <w:sz w:val="24"/>
          <w:szCs w:val="24"/>
          <w:lang w:val="bg-BG"/>
        </w:rPr>
        <w:t xml:space="preserve"> дирекции от общата администрация на Министерския съвет – </w:t>
      </w:r>
      <w:r w:rsidR="00DF2928" w:rsidRPr="008236F9">
        <w:rPr>
          <w:rFonts w:ascii="Times New Roman" w:eastAsia="Times New Roman" w:hAnsi="Times New Roman" w:cs="Times New Roman"/>
          <w:color w:val="000000"/>
          <w:sz w:val="24"/>
          <w:szCs w:val="24"/>
          <w:lang w:val="bg-BG"/>
        </w:rPr>
        <w:t>"Управление на собствеността"</w:t>
      </w:r>
      <w:r w:rsidR="00DF2928">
        <w:rPr>
          <w:rFonts w:ascii="Times New Roman" w:eastAsia="Times New Roman" w:hAnsi="Times New Roman" w:cs="Times New Roman"/>
          <w:color w:val="000000"/>
          <w:sz w:val="24"/>
          <w:szCs w:val="24"/>
          <w:lang w:val="bg-BG"/>
        </w:rPr>
        <w:t xml:space="preserve"> и </w:t>
      </w:r>
      <w:r w:rsidR="008236F9" w:rsidRPr="008236F9">
        <w:rPr>
          <w:rFonts w:ascii="Times New Roman" w:eastAsia="Times New Roman" w:hAnsi="Times New Roman" w:cs="Times New Roman"/>
          <w:color w:val="000000"/>
          <w:sz w:val="24"/>
          <w:szCs w:val="24"/>
          <w:lang w:val="bg-BG"/>
        </w:rPr>
        <w:t xml:space="preserve"> "Административно и правно обслужване"</w:t>
      </w:r>
      <w:r w:rsidR="00DF2928">
        <w:rPr>
          <w:rFonts w:ascii="Times New Roman" w:eastAsia="Times New Roman" w:hAnsi="Times New Roman" w:cs="Times New Roman"/>
          <w:color w:val="000000"/>
          <w:sz w:val="24"/>
          <w:szCs w:val="24"/>
          <w:lang w:val="bg-BG"/>
        </w:rPr>
        <w:t>.</w:t>
      </w:r>
      <w:bookmarkStart w:id="5" w:name="_Hlk223534984"/>
      <w:r w:rsidR="008236F9">
        <w:rPr>
          <w:rFonts w:ascii="Times New Roman" w:eastAsia="Times New Roman" w:hAnsi="Times New Roman" w:cs="Times New Roman"/>
          <w:color w:val="000000"/>
          <w:sz w:val="24"/>
          <w:szCs w:val="24"/>
          <w:lang w:val="bg-BG"/>
        </w:rPr>
        <w:t xml:space="preserve"> </w:t>
      </w:r>
      <w:bookmarkEnd w:id="5"/>
      <w:r w:rsidR="00DF2928">
        <w:rPr>
          <w:rFonts w:ascii="Times New Roman" w:eastAsia="Times New Roman" w:hAnsi="Times New Roman" w:cs="Times New Roman"/>
          <w:color w:val="000000"/>
          <w:sz w:val="24"/>
          <w:szCs w:val="24"/>
          <w:lang w:val="bg-BG"/>
        </w:rPr>
        <w:t xml:space="preserve">Дирекция </w:t>
      </w:r>
      <w:r w:rsidR="00DF2928" w:rsidRPr="00DF2928">
        <w:rPr>
          <w:rFonts w:ascii="Times New Roman" w:eastAsia="Times New Roman" w:hAnsi="Times New Roman" w:cs="Times New Roman"/>
          <w:color w:val="000000"/>
          <w:sz w:val="24"/>
          <w:szCs w:val="24"/>
          <w:lang w:val="bg-BG"/>
        </w:rPr>
        <w:t xml:space="preserve">"Управление на собствеността" </w:t>
      </w:r>
      <w:r w:rsidR="00DF2928">
        <w:rPr>
          <w:rFonts w:ascii="Times New Roman" w:eastAsia="Times New Roman" w:hAnsi="Times New Roman" w:cs="Times New Roman"/>
          <w:color w:val="000000"/>
          <w:sz w:val="24"/>
          <w:szCs w:val="24"/>
          <w:lang w:val="bg-BG"/>
        </w:rPr>
        <w:t>се закрива.</w:t>
      </w:r>
      <w:r w:rsidR="00DA407F">
        <w:rPr>
          <w:rFonts w:ascii="Times New Roman" w:eastAsia="Times New Roman" w:hAnsi="Times New Roman" w:cs="Times New Roman"/>
          <w:color w:val="000000"/>
          <w:sz w:val="24"/>
          <w:szCs w:val="24"/>
          <w:lang w:val="bg-BG"/>
        </w:rPr>
        <w:t xml:space="preserve"> В съответствие с промените наименованието на дирекция </w:t>
      </w:r>
      <w:r w:rsidR="00DA407F" w:rsidRPr="00DA407F">
        <w:rPr>
          <w:rFonts w:ascii="Times New Roman" w:eastAsia="Times New Roman" w:hAnsi="Times New Roman" w:cs="Times New Roman"/>
          <w:color w:val="000000"/>
          <w:sz w:val="24"/>
          <w:szCs w:val="24"/>
          <w:lang w:val="bg-BG"/>
        </w:rPr>
        <w:t>"Административно и правно обслужване"</w:t>
      </w:r>
      <w:r w:rsidR="00DA407F">
        <w:rPr>
          <w:rFonts w:ascii="Times New Roman" w:eastAsia="Times New Roman" w:hAnsi="Times New Roman" w:cs="Times New Roman"/>
          <w:color w:val="000000"/>
          <w:sz w:val="24"/>
          <w:szCs w:val="24"/>
          <w:lang w:val="bg-BG"/>
        </w:rPr>
        <w:t xml:space="preserve"> се променя на „Административно и правно обслужване и управление на собствеността“. Предвидените структурни и организационни промени на </w:t>
      </w:r>
      <w:r w:rsidR="00DF2928">
        <w:rPr>
          <w:rFonts w:ascii="Times New Roman" w:eastAsia="Times New Roman" w:hAnsi="Times New Roman" w:cs="Times New Roman"/>
          <w:color w:val="000000"/>
          <w:sz w:val="24"/>
          <w:szCs w:val="24"/>
          <w:lang w:val="bg-BG"/>
        </w:rPr>
        <w:t>двете</w:t>
      </w:r>
      <w:r w:rsidR="00DA407F">
        <w:rPr>
          <w:rFonts w:ascii="Times New Roman" w:eastAsia="Times New Roman" w:hAnsi="Times New Roman" w:cs="Times New Roman"/>
          <w:color w:val="000000"/>
          <w:sz w:val="24"/>
          <w:szCs w:val="24"/>
          <w:lang w:val="bg-BG"/>
        </w:rPr>
        <w:t xml:space="preserve"> дирекции са с цел консолидиране на функции и оптимизиране на работни процеси, което ще доведе до усъвършенстване на дейността на общата администрация на Министерския съвет и  до укрепване на административния капацитет. За постигането на тези цели се предвижда функциите на дирекция „Управление на собствеността“ да преминат към дирекция </w:t>
      </w:r>
      <w:bookmarkStart w:id="6" w:name="_Hlk223687261"/>
      <w:r w:rsidR="00DA407F">
        <w:rPr>
          <w:rFonts w:ascii="Times New Roman" w:eastAsia="Times New Roman" w:hAnsi="Times New Roman" w:cs="Times New Roman"/>
          <w:color w:val="000000"/>
          <w:sz w:val="24"/>
          <w:szCs w:val="24"/>
          <w:lang w:val="bg-BG"/>
        </w:rPr>
        <w:t xml:space="preserve">„Административно и правно обслужване и управление на собствеността“. </w:t>
      </w:r>
      <w:bookmarkEnd w:id="6"/>
      <w:r w:rsidR="00D46E5C" w:rsidRPr="00D46E5C">
        <w:rPr>
          <w:rFonts w:ascii="Times New Roman" w:eastAsia="Times New Roman" w:hAnsi="Times New Roman" w:cs="Times New Roman"/>
          <w:color w:val="000000"/>
          <w:sz w:val="24"/>
          <w:szCs w:val="24"/>
          <w:lang w:val="bg-BG"/>
        </w:rPr>
        <w:t>Съществуването на самостоятелно звено</w:t>
      </w:r>
      <w:r w:rsidR="00F10D9D">
        <w:rPr>
          <w:rFonts w:ascii="Times New Roman" w:eastAsia="Times New Roman" w:hAnsi="Times New Roman" w:cs="Times New Roman"/>
          <w:color w:val="000000"/>
          <w:sz w:val="24"/>
          <w:szCs w:val="24"/>
          <w:lang w:val="bg-BG"/>
        </w:rPr>
        <w:t xml:space="preserve"> -</w:t>
      </w:r>
      <w:r w:rsidR="00D46E5C" w:rsidRPr="00D46E5C">
        <w:rPr>
          <w:rFonts w:ascii="Times New Roman" w:eastAsia="Times New Roman" w:hAnsi="Times New Roman" w:cs="Times New Roman"/>
          <w:color w:val="000000"/>
          <w:sz w:val="24"/>
          <w:szCs w:val="24"/>
          <w:lang w:val="bg-BG"/>
        </w:rPr>
        <w:t xml:space="preserve"> дирекция </w:t>
      </w:r>
      <w:r w:rsidR="00F10D9D" w:rsidRPr="00F10D9D">
        <w:rPr>
          <w:rFonts w:ascii="Times New Roman" w:eastAsia="Times New Roman" w:hAnsi="Times New Roman" w:cs="Times New Roman"/>
          <w:color w:val="000000"/>
          <w:sz w:val="24"/>
          <w:szCs w:val="24"/>
          <w:lang w:val="bg-BG"/>
        </w:rPr>
        <w:t>„Управление на собствеността“</w:t>
      </w:r>
      <w:r w:rsidR="00F711FA">
        <w:rPr>
          <w:rFonts w:ascii="Times New Roman" w:eastAsia="Times New Roman" w:hAnsi="Times New Roman" w:cs="Times New Roman"/>
          <w:color w:val="000000"/>
          <w:sz w:val="24"/>
          <w:szCs w:val="24"/>
          <w:lang w:val="bg-BG"/>
        </w:rPr>
        <w:t>,</w:t>
      </w:r>
      <w:r w:rsidR="00F10D9D" w:rsidRPr="00F10D9D">
        <w:rPr>
          <w:rFonts w:ascii="Times New Roman" w:eastAsia="Times New Roman" w:hAnsi="Times New Roman" w:cs="Times New Roman"/>
          <w:color w:val="000000"/>
          <w:sz w:val="24"/>
          <w:szCs w:val="24"/>
          <w:lang w:val="bg-BG"/>
        </w:rPr>
        <w:t xml:space="preserve"> </w:t>
      </w:r>
      <w:r w:rsidR="00D46E5C" w:rsidRPr="00D46E5C">
        <w:rPr>
          <w:rFonts w:ascii="Times New Roman" w:eastAsia="Times New Roman" w:hAnsi="Times New Roman" w:cs="Times New Roman"/>
          <w:color w:val="000000"/>
          <w:sz w:val="24"/>
          <w:szCs w:val="24"/>
          <w:lang w:val="bg-BG"/>
        </w:rPr>
        <w:t xml:space="preserve">отделено от дирекция </w:t>
      </w:r>
      <w:r w:rsidR="00F10D9D" w:rsidRPr="00F10D9D">
        <w:rPr>
          <w:rFonts w:ascii="Times New Roman" w:eastAsia="Times New Roman" w:hAnsi="Times New Roman" w:cs="Times New Roman"/>
          <w:color w:val="000000"/>
          <w:sz w:val="24"/>
          <w:szCs w:val="24"/>
          <w:lang w:val="bg-BG"/>
        </w:rPr>
        <w:t>„Административно и правно обслужване</w:t>
      </w:r>
      <w:r w:rsidR="00F10D9D">
        <w:rPr>
          <w:rFonts w:ascii="Times New Roman" w:eastAsia="Times New Roman" w:hAnsi="Times New Roman" w:cs="Times New Roman"/>
          <w:color w:val="000000"/>
          <w:sz w:val="24"/>
          <w:szCs w:val="24"/>
          <w:lang w:val="bg-BG"/>
        </w:rPr>
        <w:t>“</w:t>
      </w:r>
      <w:r w:rsidR="00D46E5C" w:rsidRPr="00D46E5C">
        <w:rPr>
          <w:rFonts w:ascii="Times New Roman" w:eastAsia="Times New Roman" w:hAnsi="Times New Roman" w:cs="Times New Roman"/>
          <w:color w:val="000000"/>
          <w:sz w:val="24"/>
          <w:szCs w:val="24"/>
          <w:lang w:val="bg-BG"/>
        </w:rPr>
        <w:t xml:space="preserve"> в структурата на </w:t>
      </w:r>
      <w:r w:rsidR="00F10D9D">
        <w:rPr>
          <w:rFonts w:ascii="Times New Roman" w:eastAsia="Times New Roman" w:hAnsi="Times New Roman" w:cs="Times New Roman"/>
          <w:color w:val="000000"/>
          <w:sz w:val="24"/>
          <w:szCs w:val="24"/>
          <w:lang w:val="bg-BG"/>
        </w:rPr>
        <w:t>администрацията на Министерския съвет</w:t>
      </w:r>
      <w:r w:rsidR="00D46E5C" w:rsidRPr="00D46E5C">
        <w:rPr>
          <w:rFonts w:ascii="Times New Roman" w:eastAsia="Times New Roman" w:hAnsi="Times New Roman" w:cs="Times New Roman"/>
          <w:color w:val="000000"/>
          <w:sz w:val="24"/>
          <w:szCs w:val="24"/>
          <w:lang w:val="bg-BG"/>
        </w:rPr>
        <w:t xml:space="preserve"> в продължение на година и три месеца (ДВ бр. 96/2024 г.) показа, че отделянето е механично и несъобразено с реалната дейност на бившата дирекция </w:t>
      </w:r>
      <w:r w:rsidR="00F10D9D" w:rsidRPr="00F10D9D">
        <w:rPr>
          <w:rFonts w:ascii="Times New Roman" w:eastAsia="Times New Roman" w:hAnsi="Times New Roman" w:cs="Times New Roman"/>
          <w:color w:val="000000"/>
          <w:sz w:val="24"/>
          <w:szCs w:val="24"/>
          <w:lang w:val="bg-BG"/>
        </w:rPr>
        <w:t xml:space="preserve">„Административно и правно обслужване и управление на собствеността“. </w:t>
      </w:r>
      <w:r w:rsidR="00D46E5C" w:rsidRPr="00D46E5C">
        <w:rPr>
          <w:rFonts w:ascii="Times New Roman" w:eastAsia="Times New Roman" w:hAnsi="Times New Roman" w:cs="Times New Roman"/>
          <w:color w:val="000000"/>
          <w:sz w:val="24"/>
          <w:szCs w:val="24"/>
          <w:lang w:val="bg-BG"/>
        </w:rPr>
        <w:t xml:space="preserve"> С отделянето на дирекция </w:t>
      </w:r>
      <w:r w:rsidR="00F10D9D">
        <w:rPr>
          <w:rFonts w:ascii="Times New Roman" w:eastAsia="Times New Roman" w:hAnsi="Times New Roman" w:cs="Times New Roman"/>
          <w:color w:val="000000"/>
          <w:sz w:val="24"/>
          <w:szCs w:val="24"/>
          <w:lang w:val="bg-BG"/>
        </w:rPr>
        <w:t>„Управление на собствеността“</w:t>
      </w:r>
      <w:r w:rsidR="00D46E5C" w:rsidRPr="00D46E5C">
        <w:rPr>
          <w:rFonts w:ascii="Times New Roman" w:eastAsia="Times New Roman" w:hAnsi="Times New Roman" w:cs="Times New Roman"/>
          <w:color w:val="000000"/>
          <w:sz w:val="24"/>
          <w:szCs w:val="24"/>
          <w:lang w:val="bg-BG"/>
        </w:rPr>
        <w:t xml:space="preserve"> държавната собственост, предоставена за управление на</w:t>
      </w:r>
      <w:r w:rsidR="00F10D9D">
        <w:rPr>
          <w:rFonts w:ascii="Times New Roman" w:eastAsia="Times New Roman" w:hAnsi="Times New Roman" w:cs="Times New Roman"/>
          <w:color w:val="000000"/>
          <w:sz w:val="24"/>
          <w:szCs w:val="24"/>
          <w:lang w:val="bg-BG"/>
        </w:rPr>
        <w:t xml:space="preserve"> администрацията на Министерския съвет</w:t>
      </w:r>
      <w:r w:rsidR="00221938">
        <w:rPr>
          <w:rFonts w:ascii="Times New Roman" w:eastAsia="Times New Roman" w:hAnsi="Times New Roman" w:cs="Times New Roman"/>
          <w:color w:val="000000"/>
          <w:sz w:val="24"/>
          <w:szCs w:val="24"/>
          <w:lang w:val="bg-BG"/>
        </w:rPr>
        <w:t>,</w:t>
      </w:r>
      <w:r w:rsidR="00D46E5C" w:rsidRPr="00D46E5C">
        <w:rPr>
          <w:rFonts w:ascii="Times New Roman" w:eastAsia="Times New Roman" w:hAnsi="Times New Roman" w:cs="Times New Roman"/>
          <w:color w:val="000000"/>
          <w:sz w:val="24"/>
          <w:szCs w:val="24"/>
          <w:lang w:val="bg-BG"/>
        </w:rPr>
        <w:t xml:space="preserve"> бе разделена, като поддръжката, обслужването и хигиенизирането на сградата на </w:t>
      </w:r>
      <w:r w:rsidR="00F10D9D">
        <w:rPr>
          <w:rFonts w:ascii="Times New Roman" w:eastAsia="Times New Roman" w:hAnsi="Times New Roman" w:cs="Times New Roman"/>
          <w:color w:val="000000"/>
          <w:sz w:val="24"/>
          <w:szCs w:val="24"/>
          <w:lang w:val="bg-BG"/>
        </w:rPr>
        <w:t>Министерския съвет</w:t>
      </w:r>
      <w:r w:rsidR="00D46E5C" w:rsidRPr="00D46E5C">
        <w:rPr>
          <w:rFonts w:ascii="Times New Roman" w:eastAsia="Times New Roman" w:hAnsi="Times New Roman" w:cs="Times New Roman"/>
          <w:color w:val="000000"/>
          <w:sz w:val="24"/>
          <w:szCs w:val="24"/>
          <w:lang w:val="bg-BG"/>
        </w:rPr>
        <w:t xml:space="preserve">, както и управлението на няколко автомобила бе възложено на </w:t>
      </w:r>
      <w:r w:rsidR="00D46E5C" w:rsidRPr="00D46E5C">
        <w:rPr>
          <w:rFonts w:ascii="Times New Roman" w:eastAsia="Times New Roman" w:hAnsi="Times New Roman" w:cs="Times New Roman"/>
          <w:color w:val="000000"/>
          <w:sz w:val="24"/>
          <w:szCs w:val="24"/>
          <w:lang w:val="bg-BG"/>
        </w:rPr>
        <w:lastRenderedPageBreak/>
        <w:t>дирекция</w:t>
      </w:r>
      <w:r w:rsidR="00F10D9D">
        <w:rPr>
          <w:rFonts w:ascii="Times New Roman" w:eastAsia="Times New Roman" w:hAnsi="Times New Roman" w:cs="Times New Roman"/>
          <w:color w:val="000000"/>
          <w:sz w:val="24"/>
          <w:szCs w:val="24"/>
          <w:lang w:val="bg-BG"/>
        </w:rPr>
        <w:t xml:space="preserve"> „Управление на собствеността“</w:t>
      </w:r>
      <w:r w:rsidR="00D46E5C" w:rsidRPr="00D46E5C">
        <w:rPr>
          <w:rFonts w:ascii="Times New Roman" w:eastAsia="Times New Roman" w:hAnsi="Times New Roman" w:cs="Times New Roman"/>
          <w:color w:val="000000"/>
          <w:sz w:val="24"/>
          <w:szCs w:val="24"/>
          <w:lang w:val="bg-BG"/>
        </w:rPr>
        <w:t>, а всичко останало</w:t>
      </w:r>
      <w:r w:rsidR="00221938">
        <w:rPr>
          <w:rFonts w:ascii="Times New Roman" w:eastAsia="Times New Roman" w:hAnsi="Times New Roman" w:cs="Times New Roman"/>
          <w:color w:val="000000"/>
          <w:sz w:val="24"/>
          <w:szCs w:val="24"/>
          <w:lang w:val="bg-BG"/>
        </w:rPr>
        <w:t>,</w:t>
      </w:r>
      <w:r w:rsidR="00D46E5C" w:rsidRPr="00D46E5C">
        <w:rPr>
          <w:rFonts w:ascii="Times New Roman" w:eastAsia="Times New Roman" w:hAnsi="Times New Roman" w:cs="Times New Roman"/>
          <w:color w:val="000000"/>
          <w:sz w:val="24"/>
          <w:szCs w:val="24"/>
          <w:lang w:val="bg-BG"/>
        </w:rPr>
        <w:t xml:space="preserve"> свързано с управлението на държавната собственост</w:t>
      </w:r>
      <w:r w:rsidR="00221938">
        <w:rPr>
          <w:rFonts w:ascii="Times New Roman" w:eastAsia="Times New Roman" w:hAnsi="Times New Roman" w:cs="Times New Roman"/>
          <w:color w:val="000000"/>
          <w:sz w:val="24"/>
          <w:szCs w:val="24"/>
          <w:lang w:val="bg-BG"/>
        </w:rPr>
        <w:t>,</w:t>
      </w:r>
      <w:r w:rsidR="00D46E5C" w:rsidRPr="00D46E5C">
        <w:rPr>
          <w:rFonts w:ascii="Times New Roman" w:eastAsia="Times New Roman" w:hAnsi="Times New Roman" w:cs="Times New Roman"/>
          <w:color w:val="000000"/>
          <w:sz w:val="24"/>
          <w:szCs w:val="24"/>
          <w:lang w:val="bg-BG"/>
        </w:rPr>
        <w:t xml:space="preserve"> бе възложено на дирекция </w:t>
      </w:r>
      <w:r w:rsidR="00F10D9D">
        <w:rPr>
          <w:rFonts w:ascii="Times New Roman" w:eastAsia="Times New Roman" w:hAnsi="Times New Roman" w:cs="Times New Roman"/>
          <w:color w:val="000000"/>
          <w:sz w:val="24"/>
          <w:szCs w:val="24"/>
          <w:lang w:val="bg-BG"/>
        </w:rPr>
        <w:t>„Административно и правно обслужване“</w:t>
      </w:r>
      <w:r w:rsidR="00D46E5C" w:rsidRPr="00D46E5C">
        <w:rPr>
          <w:rFonts w:ascii="Times New Roman" w:eastAsia="Times New Roman" w:hAnsi="Times New Roman" w:cs="Times New Roman"/>
          <w:color w:val="000000"/>
          <w:sz w:val="24"/>
          <w:szCs w:val="24"/>
          <w:lang w:val="bg-BG"/>
        </w:rPr>
        <w:t xml:space="preserve"> </w:t>
      </w:r>
      <w:r w:rsidR="00221938">
        <w:rPr>
          <w:rFonts w:ascii="Times New Roman" w:eastAsia="Times New Roman" w:hAnsi="Times New Roman" w:cs="Times New Roman"/>
          <w:color w:val="000000"/>
          <w:sz w:val="24"/>
          <w:szCs w:val="24"/>
          <w:lang w:val="bg-BG"/>
        </w:rPr>
        <w:t>–</w:t>
      </w:r>
      <w:r w:rsidR="00D46E5C" w:rsidRPr="00D46E5C">
        <w:rPr>
          <w:rFonts w:ascii="Times New Roman" w:eastAsia="Times New Roman" w:hAnsi="Times New Roman" w:cs="Times New Roman"/>
          <w:color w:val="000000"/>
          <w:sz w:val="24"/>
          <w:szCs w:val="24"/>
          <w:lang w:val="bg-BG"/>
        </w:rPr>
        <w:t xml:space="preserve"> задължения</w:t>
      </w:r>
      <w:r w:rsidR="00221938">
        <w:rPr>
          <w:rFonts w:ascii="Times New Roman" w:eastAsia="Times New Roman" w:hAnsi="Times New Roman" w:cs="Times New Roman"/>
          <w:color w:val="000000"/>
          <w:sz w:val="24"/>
          <w:szCs w:val="24"/>
          <w:lang w:val="bg-BG"/>
        </w:rPr>
        <w:t>та,</w:t>
      </w:r>
      <w:r w:rsidR="00D46E5C" w:rsidRPr="00D46E5C">
        <w:rPr>
          <w:rFonts w:ascii="Times New Roman" w:eastAsia="Times New Roman" w:hAnsi="Times New Roman" w:cs="Times New Roman"/>
          <w:color w:val="000000"/>
          <w:sz w:val="24"/>
          <w:szCs w:val="24"/>
          <w:lang w:val="bg-BG"/>
        </w:rPr>
        <w:t xml:space="preserve"> свързани с дейността на обектите с представителни функции - стопанство „Евксиноград, комплекс „Бояна“ и обект „Шабла“, ведомствения жилищен фонд</w:t>
      </w:r>
      <w:r w:rsidR="00221938">
        <w:rPr>
          <w:rFonts w:ascii="Times New Roman" w:eastAsia="Times New Roman" w:hAnsi="Times New Roman" w:cs="Times New Roman"/>
          <w:color w:val="000000"/>
          <w:sz w:val="24"/>
          <w:szCs w:val="24"/>
          <w:lang w:val="bg-BG"/>
        </w:rPr>
        <w:t>,</w:t>
      </w:r>
      <w:r w:rsidR="00D46E5C" w:rsidRPr="00D46E5C">
        <w:rPr>
          <w:rFonts w:ascii="Times New Roman" w:eastAsia="Times New Roman" w:hAnsi="Times New Roman" w:cs="Times New Roman"/>
          <w:color w:val="000000"/>
          <w:sz w:val="24"/>
          <w:szCs w:val="24"/>
          <w:lang w:val="bg-BG"/>
        </w:rPr>
        <w:t xml:space="preserve"> и всички правни проблеми свързани с имуществото на </w:t>
      </w:r>
      <w:r w:rsidR="00F10D9D">
        <w:rPr>
          <w:rFonts w:ascii="Times New Roman" w:eastAsia="Times New Roman" w:hAnsi="Times New Roman" w:cs="Times New Roman"/>
          <w:color w:val="000000"/>
          <w:sz w:val="24"/>
          <w:szCs w:val="24"/>
          <w:lang w:val="bg-BG"/>
        </w:rPr>
        <w:t>администрацията на Министерския съвет</w:t>
      </w:r>
      <w:r w:rsidR="00D46E5C" w:rsidRPr="00D46E5C">
        <w:rPr>
          <w:rFonts w:ascii="Times New Roman" w:eastAsia="Times New Roman" w:hAnsi="Times New Roman" w:cs="Times New Roman"/>
          <w:color w:val="000000"/>
          <w:sz w:val="24"/>
          <w:szCs w:val="24"/>
          <w:lang w:val="bg-BG"/>
        </w:rPr>
        <w:t xml:space="preserve">.  В този смисъл издигането през 2024 г. в ранг на дирекция на звеното </w:t>
      </w:r>
      <w:r w:rsidR="00F10D9D">
        <w:rPr>
          <w:rFonts w:ascii="Times New Roman" w:eastAsia="Times New Roman" w:hAnsi="Times New Roman" w:cs="Times New Roman"/>
          <w:color w:val="000000"/>
          <w:sz w:val="24"/>
          <w:szCs w:val="24"/>
          <w:lang w:val="bg-BG"/>
        </w:rPr>
        <w:t>„Управление на собствеността“</w:t>
      </w:r>
      <w:r w:rsidR="00D46E5C" w:rsidRPr="00D46E5C">
        <w:rPr>
          <w:rFonts w:ascii="Times New Roman" w:eastAsia="Times New Roman" w:hAnsi="Times New Roman" w:cs="Times New Roman"/>
          <w:color w:val="000000"/>
          <w:sz w:val="24"/>
          <w:szCs w:val="24"/>
          <w:lang w:val="bg-BG"/>
        </w:rPr>
        <w:t xml:space="preserve"> с посочените фрагментарни задължения по отношение на собствеността е неоправдан</w:t>
      </w:r>
      <w:r w:rsidR="00F10D9D">
        <w:rPr>
          <w:rFonts w:ascii="Times New Roman" w:eastAsia="Times New Roman" w:hAnsi="Times New Roman" w:cs="Times New Roman"/>
          <w:color w:val="000000"/>
          <w:sz w:val="24"/>
          <w:szCs w:val="24"/>
          <w:lang w:val="bg-BG"/>
        </w:rPr>
        <w:t>о.</w:t>
      </w:r>
      <w:r w:rsidR="00D46E5C" w:rsidRPr="00D46E5C">
        <w:rPr>
          <w:rFonts w:ascii="Times New Roman" w:eastAsia="Times New Roman" w:hAnsi="Times New Roman" w:cs="Times New Roman"/>
          <w:color w:val="000000"/>
          <w:sz w:val="24"/>
          <w:szCs w:val="24"/>
          <w:lang w:val="bg-BG"/>
        </w:rPr>
        <w:t xml:space="preserve"> </w:t>
      </w:r>
      <w:r w:rsidR="007C7C6B">
        <w:rPr>
          <w:rFonts w:ascii="Times New Roman" w:eastAsia="Times New Roman" w:hAnsi="Times New Roman" w:cs="Times New Roman"/>
          <w:color w:val="000000"/>
          <w:sz w:val="24"/>
          <w:szCs w:val="24"/>
          <w:lang w:val="bg-BG"/>
        </w:rPr>
        <w:t xml:space="preserve">Предвид това с проекта на постановление се предлага ограниченият </w:t>
      </w:r>
      <w:r w:rsidR="00D46E5C" w:rsidRPr="00D46E5C">
        <w:rPr>
          <w:rFonts w:ascii="Times New Roman" w:eastAsia="Times New Roman" w:hAnsi="Times New Roman" w:cs="Times New Roman"/>
          <w:color w:val="000000"/>
          <w:sz w:val="24"/>
          <w:szCs w:val="24"/>
          <w:lang w:val="bg-BG"/>
        </w:rPr>
        <w:t xml:space="preserve">обем от дейности, изпълнявани от дирекция </w:t>
      </w:r>
      <w:r w:rsidR="007C7C6B" w:rsidRPr="007C7C6B">
        <w:rPr>
          <w:rFonts w:ascii="Times New Roman" w:eastAsia="Times New Roman" w:hAnsi="Times New Roman" w:cs="Times New Roman"/>
          <w:color w:val="000000"/>
          <w:sz w:val="24"/>
          <w:szCs w:val="24"/>
          <w:lang w:val="bg-BG"/>
        </w:rPr>
        <w:t>„Управление на собствеността“</w:t>
      </w:r>
      <w:r w:rsidR="00221938">
        <w:rPr>
          <w:rFonts w:ascii="Times New Roman" w:eastAsia="Times New Roman" w:hAnsi="Times New Roman" w:cs="Times New Roman"/>
          <w:color w:val="000000"/>
          <w:sz w:val="24"/>
          <w:szCs w:val="24"/>
          <w:lang w:val="bg-BG"/>
        </w:rPr>
        <w:t xml:space="preserve">, </w:t>
      </w:r>
      <w:r w:rsidR="007C7C6B">
        <w:rPr>
          <w:rFonts w:ascii="Times New Roman" w:eastAsia="Times New Roman" w:hAnsi="Times New Roman" w:cs="Times New Roman"/>
          <w:color w:val="000000"/>
          <w:sz w:val="24"/>
          <w:szCs w:val="24"/>
          <w:lang w:val="bg-BG"/>
        </w:rPr>
        <w:t xml:space="preserve">да се </w:t>
      </w:r>
      <w:r w:rsidR="00D46E5C" w:rsidRPr="00D46E5C">
        <w:rPr>
          <w:rFonts w:ascii="Times New Roman" w:eastAsia="Times New Roman" w:hAnsi="Times New Roman" w:cs="Times New Roman"/>
          <w:color w:val="000000"/>
          <w:sz w:val="24"/>
          <w:szCs w:val="24"/>
          <w:lang w:val="bg-BG"/>
        </w:rPr>
        <w:t xml:space="preserve">възложат на </w:t>
      </w:r>
      <w:r w:rsidR="007C7C6B">
        <w:rPr>
          <w:rFonts w:ascii="Times New Roman" w:eastAsia="Times New Roman" w:hAnsi="Times New Roman" w:cs="Times New Roman"/>
          <w:color w:val="000000"/>
          <w:sz w:val="24"/>
          <w:szCs w:val="24"/>
          <w:lang w:val="bg-BG"/>
        </w:rPr>
        <w:t>съществуващата към момента дирекция „Административно и правно обслужване“</w:t>
      </w:r>
      <w:r w:rsidR="00D46E5C" w:rsidRPr="00D46E5C">
        <w:rPr>
          <w:rFonts w:ascii="Times New Roman" w:eastAsia="Times New Roman" w:hAnsi="Times New Roman" w:cs="Times New Roman"/>
          <w:color w:val="000000"/>
          <w:sz w:val="24"/>
          <w:szCs w:val="24"/>
          <w:lang w:val="bg-BG"/>
        </w:rPr>
        <w:t xml:space="preserve">, доколкото в нейните задължения е осигуряването на административното обслужване на </w:t>
      </w:r>
      <w:r w:rsidR="00B40569">
        <w:rPr>
          <w:rFonts w:ascii="Times New Roman" w:eastAsia="Times New Roman" w:hAnsi="Times New Roman" w:cs="Times New Roman"/>
          <w:color w:val="000000"/>
          <w:sz w:val="24"/>
          <w:szCs w:val="24"/>
          <w:lang w:val="bg-BG"/>
        </w:rPr>
        <w:t>администрацията на Министерския съвет</w:t>
      </w:r>
      <w:r w:rsidR="00221938">
        <w:rPr>
          <w:rFonts w:ascii="Times New Roman" w:eastAsia="Times New Roman" w:hAnsi="Times New Roman" w:cs="Times New Roman"/>
          <w:color w:val="000000"/>
          <w:sz w:val="24"/>
          <w:szCs w:val="24"/>
          <w:lang w:val="bg-BG"/>
        </w:rPr>
        <w:t>,</w:t>
      </w:r>
      <w:r w:rsidR="00B40569">
        <w:rPr>
          <w:rFonts w:ascii="Times New Roman" w:eastAsia="Times New Roman" w:hAnsi="Times New Roman" w:cs="Times New Roman"/>
          <w:color w:val="000000"/>
          <w:sz w:val="24"/>
          <w:szCs w:val="24"/>
          <w:lang w:val="bg-BG"/>
        </w:rPr>
        <w:t xml:space="preserve"> и съответно наименованието на дирекцията</w:t>
      </w:r>
      <w:r w:rsidR="00221938">
        <w:rPr>
          <w:rFonts w:ascii="Times New Roman" w:eastAsia="Times New Roman" w:hAnsi="Times New Roman" w:cs="Times New Roman"/>
          <w:color w:val="000000"/>
          <w:sz w:val="24"/>
          <w:szCs w:val="24"/>
          <w:lang w:val="bg-BG"/>
        </w:rPr>
        <w:t xml:space="preserve"> да</w:t>
      </w:r>
      <w:r w:rsidR="00B40569">
        <w:rPr>
          <w:rFonts w:ascii="Times New Roman" w:eastAsia="Times New Roman" w:hAnsi="Times New Roman" w:cs="Times New Roman"/>
          <w:color w:val="000000"/>
          <w:sz w:val="24"/>
          <w:szCs w:val="24"/>
          <w:lang w:val="bg-BG"/>
        </w:rPr>
        <w:t xml:space="preserve"> се промени на „Административно и правно обслужване и </w:t>
      </w:r>
      <w:r w:rsidR="00B40569" w:rsidRPr="00D3243B">
        <w:rPr>
          <w:rFonts w:ascii="Times New Roman" w:eastAsia="Times New Roman" w:hAnsi="Times New Roman" w:cs="Times New Roman"/>
          <w:color w:val="000000"/>
          <w:sz w:val="24"/>
          <w:szCs w:val="24"/>
          <w:lang w:val="bg-BG"/>
        </w:rPr>
        <w:t>управление на собствеността“.</w:t>
      </w:r>
    </w:p>
    <w:p w14:paraId="341E851C" w14:textId="4364B203" w:rsidR="00D3243B" w:rsidRPr="00D3243B" w:rsidRDefault="0055371C" w:rsidP="009D4C5A">
      <w:pPr>
        <w:shd w:val="clear" w:color="auto" w:fill="FFFFFF"/>
        <w:spacing w:after="0" w:line="276" w:lineRule="auto"/>
        <w:ind w:firstLine="709"/>
        <w:jc w:val="both"/>
        <w:rPr>
          <w:rFonts w:ascii="Times New Roman" w:eastAsia="Times New Roman" w:hAnsi="Times New Roman" w:cs="Times New Roman"/>
          <w:color w:val="000000"/>
          <w:sz w:val="24"/>
          <w:szCs w:val="24"/>
          <w:lang w:val="bg-BG"/>
        </w:rPr>
      </w:pPr>
      <w:r w:rsidRPr="00D3243B">
        <w:rPr>
          <w:rFonts w:ascii="Times New Roman" w:eastAsia="Times New Roman" w:hAnsi="Times New Roman" w:cs="Times New Roman"/>
          <w:color w:val="000000"/>
          <w:sz w:val="24"/>
          <w:szCs w:val="24"/>
          <w:lang w:val="bg-BG"/>
        </w:rPr>
        <w:t xml:space="preserve">Описаните по-горе обстоятелства налагат закриването на отдел „КИАД“, като една щатна длъжност се прехвърля към финансовия контрольор за увеличаване капацитета за извършване на предварителния контрол за законосъобразност. </w:t>
      </w:r>
      <w:r w:rsidR="00955B1D" w:rsidRPr="00D3243B">
        <w:rPr>
          <w:rFonts w:ascii="Times New Roman" w:eastAsia="Times New Roman" w:hAnsi="Times New Roman" w:cs="Times New Roman"/>
          <w:color w:val="000000"/>
          <w:sz w:val="24"/>
          <w:szCs w:val="24"/>
          <w:lang w:val="bg-BG"/>
        </w:rPr>
        <w:t xml:space="preserve">С оглед </w:t>
      </w:r>
      <w:r w:rsidRPr="00D3243B">
        <w:rPr>
          <w:rFonts w:ascii="Times New Roman" w:eastAsia="Times New Roman" w:hAnsi="Times New Roman" w:cs="Times New Roman"/>
          <w:color w:val="000000"/>
          <w:sz w:val="24"/>
          <w:szCs w:val="24"/>
          <w:lang w:val="bg-BG"/>
        </w:rPr>
        <w:t xml:space="preserve"> </w:t>
      </w:r>
      <w:r w:rsidR="00221938">
        <w:rPr>
          <w:rFonts w:ascii="Times New Roman" w:eastAsia="Times New Roman" w:hAnsi="Times New Roman" w:cs="Times New Roman"/>
          <w:color w:val="000000"/>
          <w:sz w:val="24"/>
          <w:szCs w:val="24"/>
          <w:lang w:val="bg-BG"/>
        </w:rPr>
        <w:t xml:space="preserve">на </w:t>
      </w:r>
      <w:r w:rsidRPr="00D3243B">
        <w:rPr>
          <w:rFonts w:ascii="Times New Roman" w:eastAsia="Times New Roman" w:hAnsi="Times New Roman" w:cs="Times New Roman"/>
          <w:color w:val="000000"/>
          <w:sz w:val="24"/>
          <w:szCs w:val="24"/>
          <w:lang w:val="bg-BG"/>
        </w:rPr>
        <w:t xml:space="preserve">прехвърлянето на част от функциите на дирекция "Информационни и комуникационни технологии"  към </w:t>
      </w:r>
      <w:r w:rsidR="00955B1D" w:rsidRPr="00D3243B">
        <w:rPr>
          <w:rFonts w:ascii="Times New Roman" w:eastAsia="Times New Roman" w:hAnsi="Times New Roman" w:cs="Times New Roman"/>
          <w:color w:val="000000"/>
          <w:sz w:val="24"/>
          <w:szCs w:val="24"/>
          <w:lang w:val="bg-BG"/>
        </w:rPr>
        <w:t>дирекция „Сигурност“, както и поемането на функции, свързани с отбранително-мобилизационната дейност и със защита на личните данни</w:t>
      </w:r>
      <w:r w:rsidR="00221938">
        <w:rPr>
          <w:rFonts w:ascii="Times New Roman" w:eastAsia="Times New Roman" w:hAnsi="Times New Roman" w:cs="Times New Roman"/>
          <w:color w:val="000000"/>
          <w:sz w:val="24"/>
          <w:szCs w:val="24"/>
          <w:lang w:val="bg-BG"/>
        </w:rPr>
        <w:t>,</w:t>
      </w:r>
      <w:r w:rsidR="00955B1D" w:rsidRPr="00D3243B">
        <w:rPr>
          <w:rFonts w:ascii="Times New Roman" w:eastAsia="Times New Roman" w:hAnsi="Times New Roman" w:cs="Times New Roman"/>
          <w:color w:val="000000"/>
          <w:sz w:val="24"/>
          <w:szCs w:val="24"/>
          <w:lang w:val="bg-BG"/>
        </w:rPr>
        <w:t xml:space="preserve"> се предлага 8 длъжности от </w:t>
      </w:r>
      <w:r w:rsidRPr="00D3243B">
        <w:rPr>
          <w:rFonts w:ascii="Times New Roman" w:eastAsia="Times New Roman" w:hAnsi="Times New Roman" w:cs="Times New Roman"/>
          <w:color w:val="000000"/>
          <w:sz w:val="24"/>
          <w:szCs w:val="24"/>
          <w:lang w:val="bg-BG"/>
        </w:rPr>
        <w:t>закри</w:t>
      </w:r>
      <w:r w:rsidR="00955B1D" w:rsidRPr="00D3243B">
        <w:rPr>
          <w:rFonts w:ascii="Times New Roman" w:eastAsia="Times New Roman" w:hAnsi="Times New Roman" w:cs="Times New Roman"/>
          <w:color w:val="000000"/>
          <w:sz w:val="24"/>
          <w:szCs w:val="24"/>
          <w:lang w:val="bg-BG"/>
        </w:rPr>
        <w:t>тата</w:t>
      </w:r>
      <w:r w:rsidRPr="00D3243B">
        <w:rPr>
          <w:rFonts w:ascii="Times New Roman" w:eastAsia="Times New Roman" w:hAnsi="Times New Roman" w:cs="Times New Roman"/>
          <w:color w:val="000000"/>
          <w:sz w:val="24"/>
          <w:szCs w:val="24"/>
          <w:lang w:val="bg-BG"/>
        </w:rPr>
        <w:t xml:space="preserve"> дирекция</w:t>
      </w:r>
      <w:r w:rsidR="00955B1D" w:rsidRPr="00D3243B">
        <w:rPr>
          <w:rFonts w:ascii="Times New Roman" w:eastAsia="Times New Roman" w:hAnsi="Times New Roman" w:cs="Times New Roman"/>
          <w:color w:val="000000"/>
          <w:sz w:val="24"/>
          <w:szCs w:val="24"/>
          <w:lang w:val="bg-BG"/>
        </w:rPr>
        <w:t xml:space="preserve"> да се прехвърлят към дирекция „Сигурност“. </w:t>
      </w:r>
    </w:p>
    <w:p w14:paraId="694FA5A6" w14:textId="79A9C467" w:rsidR="00DB7E0C" w:rsidRPr="00D3243B" w:rsidRDefault="00955B1D" w:rsidP="009D4C5A">
      <w:pPr>
        <w:shd w:val="clear" w:color="auto" w:fill="FFFFFF"/>
        <w:spacing w:after="0" w:line="276" w:lineRule="auto"/>
        <w:ind w:firstLine="709"/>
        <w:jc w:val="both"/>
        <w:rPr>
          <w:rFonts w:ascii="Times New Roman" w:eastAsia="Times New Roman" w:hAnsi="Times New Roman" w:cs="Times New Roman"/>
          <w:color w:val="000000"/>
          <w:sz w:val="24"/>
          <w:szCs w:val="24"/>
          <w:lang w:val="bg-BG"/>
        </w:rPr>
      </w:pPr>
      <w:r w:rsidRPr="00D3243B">
        <w:rPr>
          <w:rFonts w:ascii="Times New Roman" w:eastAsia="Times New Roman" w:hAnsi="Times New Roman" w:cs="Times New Roman"/>
          <w:color w:val="000000"/>
          <w:sz w:val="24"/>
          <w:szCs w:val="24"/>
          <w:lang w:val="bg-BG"/>
        </w:rPr>
        <w:t xml:space="preserve">В периода от </w:t>
      </w:r>
      <w:r w:rsidR="00D3243B" w:rsidRPr="00D3243B">
        <w:rPr>
          <w:rFonts w:ascii="Times New Roman" w:eastAsia="Times New Roman" w:hAnsi="Times New Roman" w:cs="Times New Roman"/>
          <w:color w:val="000000"/>
          <w:sz w:val="24"/>
          <w:szCs w:val="24"/>
          <w:lang w:val="bg-BG"/>
        </w:rPr>
        <w:t xml:space="preserve">януари </w:t>
      </w:r>
      <w:r w:rsidRPr="00D3243B">
        <w:rPr>
          <w:rFonts w:ascii="Times New Roman" w:eastAsia="Times New Roman" w:hAnsi="Times New Roman" w:cs="Times New Roman"/>
          <w:color w:val="000000"/>
          <w:sz w:val="24"/>
          <w:szCs w:val="24"/>
          <w:lang w:val="bg-BG"/>
        </w:rPr>
        <w:t>2024</w:t>
      </w:r>
      <w:r w:rsidR="00221938">
        <w:rPr>
          <w:rFonts w:ascii="Times New Roman" w:eastAsia="Times New Roman" w:hAnsi="Times New Roman" w:cs="Times New Roman"/>
          <w:color w:val="000000"/>
          <w:sz w:val="24"/>
          <w:szCs w:val="24"/>
          <w:lang w:val="bg-BG"/>
        </w:rPr>
        <w:t xml:space="preserve"> </w:t>
      </w:r>
      <w:r w:rsidRPr="00D3243B">
        <w:rPr>
          <w:rFonts w:ascii="Times New Roman" w:eastAsia="Times New Roman" w:hAnsi="Times New Roman" w:cs="Times New Roman"/>
          <w:color w:val="000000"/>
          <w:sz w:val="24"/>
          <w:szCs w:val="24"/>
          <w:lang w:val="bg-BG"/>
        </w:rPr>
        <w:t>г. до</w:t>
      </w:r>
      <w:r w:rsidR="00D3243B" w:rsidRPr="00D3243B">
        <w:rPr>
          <w:rFonts w:ascii="Times New Roman" w:eastAsia="Times New Roman" w:hAnsi="Times New Roman" w:cs="Times New Roman"/>
          <w:color w:val="000000"/>
          <w:sz w:val="24"/>
          <w:szCs w:val="24"/>
          <w:lang w:val="bg-BG"/>
        </w:rPr>
        <w:t xml:space="preserve"> февруари 2025</w:t>
      </w:r>
      <w:r w:rsidR="00221938">
        <w:rPr>
          <w:rFonts w:ascii="Times New Roman" w:eastAsia="Times New Roman" w:hAnsi="Times New Roman" w:cs="Times New Roman"/>
          <w:color w:val="000000"/>
          <w:sz w:val="24"/>
          <w:szCs w:val="24"/>
          <w:lang w:val="bg-BG"/>
        </w:rPr>
        <w:t xml:space="preserve"> </w:t>
      </w:r>
      <w:r w:rsidR="00D3243B" w:rsidRPr="00D3243B">
        <w:rPr>
          <w:rFonts w:ascii="Times New Roman" w:eastAsia="Times New Roman" w:hAnsi="Times New Roman" w:cs="Times New Roman"/>
          <w:color w:val="000000"/>
          <w:sz w:val="24"/>
          <w:szCs w:val="24"/>
          <w:lang w:val="bg-BG"/>
        </w:rPr>
        <w:t>г. са постъпили искания за увеличаване на административния капацитет в областните администрации за 41 допълнителни щатни бройки.</w:t>
      </w:r>
      <w:r w:rsidRPr="00D3243B">
        <w:rPr>
          <w:rFonts w:ascii="Times New Roman" w:eastAsia="Times New Roman" w:hAnsi="Times New Roman" w:cs="Times New Roman"/>
          <w:color w:val="000000"/>
          <w:sz w:val="24"/>
          <w:szCs w:val="24"/>
          <w:lang w:val="bg-BG"/>
        </w:rPr>
        <w:t xml:space="preserve"> </w:t>
      </w:r>
      <w:r w:rsidR="00D3243B" w:rsidRPr="00D3243B">
        <w:rPr>
          <w:rFonts w:ascii="Times New Roman" w:eastAsia="Times New Roman" w:hAnsi="Times New Roman" w:cs="Times New Roman"/>
          <w:color w:val="000000"/>
          <w:sz w:val="24"/>
          <w:szCs w:val="24"/>
          <w:lang w:val="bg-BG"/>
        </w:rPr>
        <w:t>С оглед на това съкратените свободни 6 бройки в администрацията на Министерския съвет се прехвърлят на областните администрации.</w:t>
      </w:r>
    </w:p>
    <w:tbl>
      <w:tblPr>
        <w:tblW w:w="0" w:type="auto"/>
        <w:jc w:val="center"/>
        <w:tblCellSpacing w:w="6" w:type="dxa"/>
        <w:tblCellMar>
          <w:left w:w="0" w:type="dxa"/>
          <w:right w:w="0" w:type="dxa"/>
        </w:tblCellMar>
        <w:tblLook w:val="04A0" w:firstRow="1" w:lastRow="0" w:firstColumn="1" w:lastColumn="0" w:noHBand="0" w:noVBand="1"/>
      </w:tblPr>
      <w:tblGrid>
        <w:gridCol w:w="9072"/>
      </w:tblGrid>
      <w:tr w:rsidR="00735A98" w:rsidRPr="00DC403C" w14:paraId="617F91F8" w14:textId="77777777" w:rsidTr="001D681C">
        <w:trPr>
          <w:tblCellSpacing w:w="6" w:type="dxa"/>
          <w:jc w:val="center"/>
        </w:trPr>
        <w:tc>
          <w:tcPr>
            <w:tcW w:w="9382" w:type="dxa"/>
            <w:vAlign w:val="center"/>
          </w:tcPr>
          <w:p w14:paraId="1509F009" w14:textId="00E0A160" w:rsidR="0037096C" w:rsidRDefault="00EE3D4A" w:rsidP="008006A4">
            <w:pPr>
              <w:pStyle w:val="NormalWeb"/>
              <w:spacing w:before="0" w:beforeAutospacing="0" w:after="0" w:afterAutospacing="0" w:line="276" w:lineRule="auto"/>
              <w:ind w:firstLine="283"/>
              <w:jc w:val="both"/>
              <w:textAlignment w:val="center"/>
              <w:rPr>
                <w:color w:val="0A0A0A"/>
                <w:shd w:val="clear" w:color="auto" w:fill="FFFFFF"/>
                <w:lang w:val="bg-BG"/>
              </w:rPr>
            </w:pPr>
            <w:r>
              <w:rPr>
                <w:color w:val="0A0A0A"/>
                <w:shd w:val="clear" w:color="auto" w:fill="FFFFFF"/>
              </w:rPr>
              <w:t xml:space="preserve">      </w:t>
            </w:r>
            <w:r w:rsidR="008006A4">
              <w:rPr>
                <w:color w:val="0A0A0A"/>
                <w:shd w:val="clear" w:color="auto" w:fill="FFFFFF"/>
                <w:lang w:val="bg-BG"/>
              </w:rPr>
              <w:t xml:space="preserve">В изпълнение на </w:t>
            </w:r>
            <w:r w:rsidR="008006A4" w:rsidRPr="008006A4">
              <w:rPr>
                <w:color w:val="0A0A0A"/>
                <w:shd w:val="clear" w:color="auto" w:fill="FFFFFF"/>
                <w:lang w:val="bg-BG"/>
              </w:rPr>
              <w:t xml:space="preserve">препоръка от окончателен Одитен доклад № 0300201223 на Сметната палата </w:t>
            </w:r>
            <w:r w:rsidR="008006A4">
              <w:rPr>
                <w:color w:val="0A0A0A"/>
                <w:shd w:val="clear" w:color="auto" w:fill="FFFFFF"/>
                <w:lang w:val="bg-BG"/>
              </w:rPr>
              <w:t>с предложения проект на постановление се предвижда</w:t>
            </w:r>
            <w:r w:rsidR="00221938">
              <w:rPr>
                <w:color w:val="0A0A0A"/>
                <w:shd w:val="clear" w:color="auto" w:fill="FFFFFF"/>
                <w:lang w:val="bg-BG"/>
              </w:rPr>
              <w:t>т</w:t>
            </w:r>
            <w:r w:rsidR="008006A4">
              <w:rPr>
                <w:color w:val="0A0A0A"/>
                <w:shd w:val="clear" w:color="auto" w:fill="FFFFFF"/>
                <w:lang w:val="bg-BG"/>
              </w:rPr>
              <w:t xml:space="preserve"> ред и организация за работа с предложения и сигнали при спазване на изискванията на Административнопроцесуалния кодекс относно задължението за приемане на граждани и представители на организации и изслушване на техните предложения и сигнали в определени и предварително оповестени часове.</w:t>
            </w:r>
          </w:p>
          <w:p w14:paraId="1185CDBA" w14:textId="449BA063" w:rsidR="00790644" w:rsidRDefault="000A1FC4" w:rsidP="008006A4">
            <w:pPr>
              <w:pStyle w:val="NormalWeb"/>
              <w:spacing w:before="0" w:beforeAutospacing="0" w:after="0" w:afterAutospacing="0" w:line="276" w:lineRule="auto"/>
              <w:ind w:firstLine="283"/>
              <w:jc w:val="both"/>
              <w:textAlignment w:val="center"/>
              <w:rPr>
                <w:rFonts w:ascii="Arial" w:hAnsi="Arial" w:cs="Arial"/>
                <w:color w:val="0A0A0A"/>
                <w:shd w:val="clear" w:color="auto" w:fill="FFFFFF"/>
                <w:lang w:val="bg-BG"/>
              </w:rPr>
            </w:pPr>
            <w:r>
              <w:rPr>
                <w:rFonts w:ascii="Arial" w:hAnsi="Arial" w:cs="Arial"/>
                <w:color w:val="0A0A0A"/>
                <w:shd w:val="clear" w:color="auto" w:fill="FFFFFF"/>
                <w:lang w:val="bg-BG"/>
              </w:rPr>
              <w:t xml:space="preserve">     </w:t>
            </w:r>
            <w:r w:rsidR="00790644">
              <w:rPr>
                <w:rFonts w:ascii="Arial" w:hAnsi="Arial" w:cs="Arial"/>
                <w:color w:val="0A0A0A"/>
                <w:shd w:val="clear" w:color="auto" w:fill="FFFFFF"/>
                <w:lang w:val="bg-BG"/>
              </w:rPr>
              <w:t xml:space="preserve"> </w:t>
            </w:r>
            <w:r w:rsidR="00790644" w:rsidRPr="00790644">
              <w:rPr>
                <w:color w:val="0A0A0A"/>
                <w:shd w:val="clear" w:color="auto" w:fill="FFFFFF"/>
                <w:lang w:val="bg-BG"/>
              </w:rPr>
              <w:t xml:space="preserve">Измененията и допълненията на Правилника засягат единствено работата на </w:t>
            </w:r>
            <w:r w:rsidR="00325D80">
              <w:rPr>
                <w:color w:val="0A0A0A"/>
                <w:shd w:val="clear" w:color="auto" w:fill="FFFFFF"/>
                <w:lang w:val="bg-BG"/>
              </w:rPr>
              <w:t>М</w:t>
            </w:r>
            <w:r w:rsidR="00790644" w:rsidRPr="00790644">
              <w:rPr>
                <w:color w:val="0A0A0A"/>
                <w:shd w:val="clear" w:color="auto" w:fill="FFFFFF"/>
                <w:lang w:val="bg-BG"/>
              </w:rPr>
              <w:t>инистерския съвет и на неговата администрация с цел оптимизиране на организацията и дейността на работа. Промените не засягат дейността на други органи, организации и лица предвид вътрешноорганизационния им характер.</w:t>
            </w:r>
          </w:p>
          <w:p w14:paraId="2B61E980" w14:textId="17269B6F" w:rsidR="0037096C" w:rsidRPr="0037096C" w:rsidRDefault="000A1FC4" w:rsidP="008006A4">
            <w:pPr>
              <w:pStyle w:val="NormalWeb"/>
              <w:spacing w:before="0" w:beforeAutospacing="0" w:after="0" w:afterAutospacing="0" w:line="276" w:lineRule="auto"/>
              <w:ind w:firstLine="283"/>
              <w:jc w:val="both"/>
              <w:textAlignment w:val="center"/>
              <w:rPr>
                <w:color w:val="0A0A0A"/>
                <w:shd w:val="clear" w:color="auto" w:fill="FFFFFF"/>
                <w:lang w:val="bg-BG"/>
              </w:rPr>
            </w:pPr>
            <w:r>
              <w:rPr>
                <w:color w:val="0A0A0A"/>
                <w:shd w:val="clear" w:color="auto" w:fill="FFFFFF"/>
                <w:lang w:val="bg-BG"/>
              </w:rPr>
              <w:t xml:space="preserve">      </w:t>
            </w:r>
            <w:r w:rsidR="0037096C" w:rsidRPr="0037096C">
              <w:rPr>
                <w:color w:val="0A0A0A"/>
                <w:shd w:val="clear" w:color="auto" w:fill="FFFFFF"/>
                <w:lang w:val="bg-BG"/>
              </w:rPr>
              <w:t>С проекта на постановление не се въвеждат норми на правото на Европейския съюз, поради което не се прилага таблица за съответствие.</w:t>
            </w:r>
          </w:p>
          <w:p w14:paraId="63483D03" w14:textId="170B687C" w:rsidR="0037096C" w:rsidRPr="0037096C" w:rsidRDefault="000A1FC4" w:rsidP="008006A4">
            <w:pPr>
              <w:pStyle w:val="NormalWeb"/>
              <w:spacing w:before="0" w:beforeAutospacing="0" w:after="0" w:afterAutospacing="0" w:line="276" w:lineRule="auto"/>
              <w:ind w:firstLine="283"/>
              <w:jc w:val="both"/>
              <w:textAlignment w:val="center"/>
              <w:rPr>
                <w:color w:val="0A0A0A"/>
                <w:shd w:val="clear" w:color="auto" w:fill="FFFFFF"/>
                <w:lang w:val="bg-BG"/>
              </w:rPr>
            </w:pPr>
            <w:r>
              <w:rPr>
                <w:color w:val="0A0A0A"/>
                <w:shd w:val="clear" w:color="auto" w:fill="FFFFFF"/>
                <w:lang w:val="bg-BG"/>
              </w:rPr>
              <w:t xml:space="preserve">      </w:t>
            </w:r>
            <w:r w:rsidR="0037096C" w:rsidRPr="0037096C">
              <w:rPr>
                <w:color w:val="0A0A0A"/>
                <w:shd w:val="clear" w:color="auto" w:fill="FFFFFF"/>
                <w:lang w:val="bg-BG"/>
              </w:rPr>
              <w:t>С проекта на постановление не се оказва въздействие върху държавния бюджет, предвид което е изготвена финансова обосновка съгласно приложение № 2.2 към чл.</w:t>
            </w:r>
            <w:r w:rsidR="00221938">
              <w:rPr>
                <w:color w:val="0A0A0A"/>
                <w:shd w:val="clear" w:color="auto" w:fill="FFFFFF"/>
                <w:lang w:val="bg-BG"/>
              </w:rPr>
              <w:t xml:space="preserve"> </w:t>
            </w:r>
            <w:r w:rsidR="0037096C" w:rsidRPr="0037096C">
              <w:rPr>
                <w:color w:val="0A0A0A"/>
                <w:shd w:val="clear" w:color="auto" w:fill="FFFFFF"/>
                <w:lang w:val="bg-BG"/>
              </w:rPr>
              <w:t>35, ал.</w:t>
            </w:r>
            <w:r w:rsidR="00221938">
              <w:rPr>
                <w:color w:val="0A0A0A"/>
                <w:shd w:val="clear" w:color="auto" w:fill="FFFFFF"/>
                <w:lang w:val="bg-BG"/>
              </w:rPr>
              <w:t xml:space="preserve"> </w:t>
            </w:r>
            <w:r w:rsidR="0037096C" w:rsidRPr="0037096C">
              <w:rPr>
                <w:color w:val="0A0A0A"/>
                <w:shd w:val="clear" w:color="auto" w:fill="FFFFFF"/>
                <w:lang w:val="bg-BG"/>
              </w:rPr>
              <w:t>1, т.</w:t>
            </w:r>
            <w:r w:rsidR="00221938">
              <w:rPr>
                <w:color w:val="0A0A0A"/>
                <w:shd w:val="clear" w:color="auto" w:fill="FFFFFF"/>
                <w:lang w:val="bg-BG"/>
              </w:rPr>
              <w:t xml:space="preserve"> </w:t>
            </w:r>
            <w:r w:rsidR="0037096C" w:rsidRPr="0037096C">
              <w:rPr>
                <w:color w:val="0A0A0A"/>
                <w:shd w:val="clear" w:color="auto" w:fill="FFFFFF"/>
                <w:lang w:val="bg-BG"/>
              </w:rPr>
              <w:t>4, б</w:t>
            </w:r>
            <w:r w:rsidR="00221938">
              <w:rPr>
                <w:color w:val="0A0A0A"/>
                <w:shd w:val="clear" w:color="auto" w:fill="FFFFFF"/>
                <w:lang w:val="bg-BG"/>
              </w:rPr>
              <w:t>уква</w:t>
            </w:r>
            <w:r w:rsidR="0037096C" w:rsidRPr="0037096C">
              <w:rPr>
                <w:color w:val="0A0A0A"/>
                <w:shd w:val="clear" w:color="auto" w:fill="FFFFFF"/>
                <w:lang w:val="bg-BG"/>
              </w:rPr>
              <w:t xml:space="preserve"> „б“ от Устройствения правилник на Министерския съвет и на неговата администрация.</w:t>
            </w:r>
          </w:p>
          <w:p w14:paraId="3D5390E6" w14:textId="352CFEE3" w:rsidR="0037096C" w:rsidRDefault="000A1FC4" w:rsidP="008006A4">
            <w:pPr>
              <w:pStyle w:val="NormalWeb"/>
              <w:spacing w:before="0" w:beforeAutospacing="0" w:after="0" w:afterAutospacing="0" w:line="276" w:lineRule="auto"/>
              <w:ind w:firstLine="283"/>
              <w:jc w:val="both"/>
              <w:textAlignment w:val="center"/>
              <w:rPr>
                <w:lang w:val="bg-BG"/>
              </w:rPr>
            </w:pPr>
            <w:r>
              <w:rPr>
                <w:lang w:val="bg-BG"/>
              </w:rPr>
              <w:t xml:space="preserve">     </w:t>
            </w:r>
            <w:r w:rsidR="0037096C" w:rsidRPr="0037096C">
              <w:rPr>
                <w:lang w:val="bg-BG"/>
              </w:rPr>
              <w:t xml:space="preserve"> В изпълнение на чл. 20, ал.</w:t>
            </w:r>
            <w:r w:rsidR="00221938">
              <w:rPr>
                <w:lang w:val="bg-BG"/>
              </w:rPr>
              <w:t xml:space="preserve"> </w:t>
            </w:r>
            <w:r w:rsidR="0037096C" w:rsidRPr="0037096C">
              <w:rPr>
                <w:lang w:val="bg-BG"/>
              </w:rPr>
              <w:t xml:space="preserve">2 от Закона за нормативните актове </w:t>
            </w:r>
            <w:r w:rsidR="0037096C" w:rsidRPr="0037096C">
              <w:t>(</w:t>
            </w:r>
            <w:r w:rsidR="0037096C" w:rsidRPr="0037096C">
              <w:rPr>
                <w:lang w:val="bg-BG"/>
              </w:rPr>
              <w:t>ЗНА</w:t>
            </w:r>
            <w:r w:rsidR="0037096C" w:rsidRPr="0037096C">
              <w:t>)</w:t>
            </w:r>
            <w:r w:rsidR="0037096C" w:rsidRPr="0037096C">
              <w:rPr>
                <w:lang w:val="bg-BG"/>
              </w:rPr>
              <w:t xml:space="preserve"> е извършена частична предварителна оценка на въздействието. Съгласно чл. 26, ал.</w:t>
            </w:r>
            <w:r w:rsidR="00221938">
              <w:rPr>
                <w:lang w:val="bg-BG"/>
              </w:rPr>
              <w:t xml:space="preserve"> </w:t>
            </w:r>
            <w:r w:rsidR="0037096C" w:rsidRPr="0037096C">
              <w:rPr>
                <w:lang w:val="bg-BG"/>
              </w:rPr>
              <w:t xml:space="preserve">3 от ЗНА проектът </w:t>
            </w:r>
            <w:r w:rsidR="0037096C" w:rsidRPr="0037096C">
              <w:rPr>
                <w:lang w:val="bg-BG"/>
              </w:rPr>
              <w:lastRenderedPageBreak/>
              <w:t xml:space="preserve">на постановлението заедно с доклада към него и частична предварителна оценка на въздействието са публикувани на портала за обществени консултации </w:t>
            </w:r>
            <w:r w:rsidR="00E576BB">
              <w:rPr>
                <w:lang w:val="bg-BG"/>
              </w:rPr>
              <w:t xml:space="preserve">за срок от </w:t>
            </w:r>
            <w:r w:rsidR="0037096C" w:rsidRPr="005A5BC9">
              <w:rPr>
                <w:lang w:val="bg-BG"/>
              </w:rPr>
              <w:t>14 дн</w:t>
            </w:r>
            <w:r w:rsidR="00E576BB" w:rsidRPr="005A5BC9">
              <w:rPr>
                <w:lang w:val="bg-BG"/>
              </w:rPr>
              <w:t>и.</w:t>
            </w:r>
            <w:r w:rsidR="0037096C" w:rsidRPr="005A5BC9">
              <w:rPr>
                <w:lang w:val="bg-BG"/>
              </w:rPr>
              <w:t xml:space="preserve"> </w:t>
            </w:r>
          </w:p>
          <w:p w14:paraId="38CDE66E" w14:textId="5BD40ED4" w:rsidR="0037096C" w:rsidRPr="0037096C" w:rsidRDefault="005A5BC9" w:rsidP="005A5BC9">
            <w:pPr>
              <w:pStyle w:val="NormalWeb"/>
              <w:spacing w:before="0" w:beforeAutospacing="0" w:after="0" w:afterAutospacing="0" w:line="276" w:lineRule="auto"/>
              <w:jc w:val="both"/>
              <w:textAlignment w:val="center"/>
              <w:rPr>
                <w:lang w:val="bg-BG"/>
              </w:rPr>
            </w:pPr>
            <w:r w:rsidRPr="005A5BC9">
              <w:rPr>
                <w:lang w:val="bg-BG"/>
              </w:rPr>
              <w:t>Изключението се прилага с оглед необходимостта от</w:t>
            </w:r>
            <w:r w:rsidR="000D620E">
              <w:t xml:space="preserve"> </w:t>
            </w:r>
            <w:r w:rsidR="000D620E">
              <w:rPr>
                <w:lang w:val="bg-BG"/>
              </w:rPr>
              <w:t>възможно най-бързо</w:t>
            </w:r>
            <w:r w:rsidRPr="005A5BC9">
              <w:rPr>
                <w:lang w:val="bg-BG"/>
              </w:rPr>
              <w:t xml:space="preserve"> съобразяване на УПМСНА с препоръките на Сметната палата,</w:t>
            </w:r>
            <w:r w:rsidR="000D620E">
              <w:rPr>
                <w:lang w:val="bg-BG"/>
              </w:rPr>
              <w:t xml:space="preserve"> както и за привеждането му в съответствие</w:t>
            </w:r>
            <w:r w:rsidRPr="005A5BC9">
              <w:rPr>
                <w:lang w:val="bg-BG"/>
              </w:rPr>
              <w:t xml:space="preserve"> с изискванията на чл.</w:t>
            </w:r>
            <w:r w:rsidR="000D620E">
              <w:rPr>
                <w:lang w:val="bg-BG"/>
              </w:rPr>
              <w:t xml:space="preserve"> </w:t>
            </w:r>
            <w:r w:rsidRPr="005A5BC9">
              <w:rPr>
                <w:lang w:val="bg-BG"/>
              </w:rPr>
              <w:t>46 и 46а от Закона за администрацията и ЗФУКПС.</w:t>
            </w:r>
          </w:p>
          <w:p w14:paraId="72B1875F" w14:textId="17A1AFE6" w:rsidR="0037096C" w:rsidRPr="0037096C" w:rsidRDefault="000A1FC4" w:rsidP="008006A4">
            <w:pPr>
              <w:pStyle w:val="NormalWeb"/>
              <w:spacing w:before="0" w:beforeAutospacing="0" w:after="0" w:afterAutospacing="0" w:line="276" w:lineRule="auto"/>
              <w:ind w:firstLine="283"/>
              <w:jc w:val="both"/>
              <w:textAlignment w:val="center"/>
              <w:rPr>
                <w:lang w:val="bg-BG"/>
              </w:rPr>
            </w:pPr>
            <w:r>
              <w:rPr>
                <w:lang w:val="bg-BG"/>
              </w:rPr>
              <w:t xml:space="preserve">     </w:t>
            </w:r>
            <w:r w:rsidR="0037096C" w:rsidRPr="0037096C">
              <w:rPr>
                <w:lang w:val="bg-BG"/>
              </w:rPr>
              <w:t>Предвид изложеното предлагам Министерският съвет да разгледа и приеме проекта на постановление за изменение и допълнение на Устройствения правилник на Министерския съвет и на неговата администрация.</w:t>
            </w:r>
          </w:p>
          <w:p w14:paraId="523A54E2" w14:textId="77777777" w:rsidR="0037096C" w:rsidRDefault="0037096C" w:rsidP="008006A4">
            <w:pPr>
              <w:pStyle w:val="NormalWeb"/>
              <w:spacing w:before="0" w:beforeAutospacing="0" w:after="0" w:afterAutospacing="0" w:line="276" w:lineRule="auto"/>
              <w:ind w:firstLine="283"/>
              <w:jc w:val="both"/>
              <w:textAlignment w:val="center"/>
              <w:rPr>
                <w:lang w:val="bg-BG"/>
              </w:rPr>
            </w:pPr>
          </w:p>
          <w:p w14:paraId="29A4F85C" w14:textId="77777777" w:rsidR="00325D80" w:rsidRDefault="00325D80" w:rsidP="008006A4">
            <w:pPr>
              <w:pStyle w:val="NormalWeb"/>
              <w:spacing w:before="0" w:beforeAutospacing="0" w:after="0" w:afterAutospacing="0" w:line="276" w:lineRule="auto"/>
              <w:ind w:firstLine="283"/>
              <w:jc w:val="both"/>
              <w:textAlignment w:val="center"/>
              <w:rPr>
                <w:lang w:val="bg-BG"/>
              </w:rPr>
            </w:pPr>
          </w:p>
          <w:p w14:paraId="6B55E4E0" w14:textId="77777777" w:rsidR="00325D80" w:rsidRPr="0037096C" w:rsidRDefault="00325D80" w:rsidP="008006A4">
            <w:pPr>
              <w:pStyle w:val="NormalWeb"/>
              <w:spacing w:before="0" w:beforeAutospacing="0" w:after="0" w:afterAutospacing="0" w:line="276" w:lineRule="auto"/>
              <w:ind w:firstLine="283"/>
              <w:jc w:val="both"/>
              <w:textAlignment w:val="center"/>
              <w:rPr>
                <w:lang w:val="bg-BG"/>
              </w:rPr>
            </w:pPr>
          </w:p>
          <w:p w14:paraId="707DDA07" w14:textId="6A5F90D5" w:rsidR="00E41B3A" w:rsidRDefault="000A1FC4" w:rsidP="008006A4">
            <w:pPr>
              <w:pStyle w:val="NormalWeb"/>
              <w:spacing w:before="0" w:beforeAutospacing="0" w:after="0" w:afterAutospacing="0" w:line="276" w:lineRule="auto"/>
              <w:ind w:firstLine="283"/>
              <w:jc w:val="both"/>
              <w:textAlignment w:val="center"/>
              <w:rPr>
                <w:lang w:val="bg-BG"/>
              </w:rPr>
            </w:pPr>
            <w:r>
              <w:rPr>
                <w:lang w:val="bg-BG"/>
              </w:rPr>
              <w:t xml:space="preserve">    </w:t>
            </w:r>
            <w:r w:rsidR="0037096C" w:rsidRPr="00325D80">
              <w:rPr>
                <w:b/>
                <w:bCs/>
                <w:lang w:val="bg-BG"/>
              </w:rPr>
              <w:t>Приложени</w:t>
            </w:r>
            <w:r w:rsidR="00221938">
              <w:rPr>
                <w:b/>
                <w:bCs/>
                <w:lang w:val="bg-BG"/>
              </w:rPr>
              <w:t>я</w:t>
            </w:r>
            <w:r w:rsidR="0037096C" w:rsidRPr="0037096C">
              <w:rPr>
                <w:lang w:val="bg-BG"/>
              </w:rPr>
              <w:t xml:space="preserve">: </w:t>
            </w:r>
          </w:p>
          <w:p w14:paraId="7AA1FBED" w14:textId="20713EBB" w:rsidR="00E41B3A" w:rsidRDefault="00221938" w:rsidP="008006A4">
            <w:pPr>
              <w:pStyle w:val="NormalWeb"/>
              <w:spacing w:before="0" w:beforeAutospacing="0" w:after="0" w:afterAutospacing="0" w:line="276" w:lineRule="auto"/>
              <w:ind w:firstLine="283"/>
              <w:jc w:val="both"/>
              <w:textAlignment w:val="center"/>
              <w:rPr>
                <w:lang w:val="bg-BG"/>
              </w:rPr>
            </w:pPr>
            <w:r>
              <w:rPr>
                <w:lang w:val="bg-BG"/>
              </w:rPr>
              <w:t xml:space="preserve">    1.</w:t>
            </w:r>
            <w:r w:rsidR="00E41B3A">
              <w:rPr>
                <w:lang w:val="bg-BG"/>
              </w:rPr>
              <w:t>П</w:t>
            </w:r>
            <w:r w:rsidR="0037096C" w:rsidRPr="0037096C">
              <w:rPr>
                <w:lang w:val="bg-BG"/>
              </w:rPr>
              <w:t>роект на Постановление за изменение и допълнение на Устройствения правилник на Министерския съвет и на неговата администрация</w:t>
            </w:r>
            <w:r w:rsidR="00E41B3A">
              <w:rPr>
                <w:lang w:val="bg-BG"/>
              </w:rPr>
              <w:t>;</w:t>
            </w:r>
          </w:p>
          <w:p w14:paraId="0B3F0917" w14:textId="3B2B181E" w:rsidR="0037096C" w:rsidRPr="0037096C" w:rsidRDefault="00221938" w:rsidP="008006A4">
            <w:pPr>
              <w:pStyle w:val="NormalWeb"/>
              <w:spacing w:before="0" w:beforeAutospacing="0" w:after="0" w:afterAutospacing="0" w:line="276" w:lineRule="auto"/>
              <w:ind w:firstLine="283"/>
              <w:jc w:val="both"/>
              <w:textAlignment w:val="center"/>
              <w:rPr>
                <w:lang w:val="bg-BG"/>
              </w:rPr>
            </w:pPr>
            <w:r>
              <w:rPr>
                <w:lang w:val="bg-BG"/>
              </w:rPr>
              <w:t xml:space="preserve">   2.</w:t>
            </w:r>
            <w:r w:rsidR="00E41B3A">
              <w:rPr>
                <w:lang w:val="bg-BG"/>
              </w:rPr>
              <w:t>Частична предварителна оценка на въздействието;</w:t>
            </w:r>
          </w:p>
          <w:p w14:paraId="68E7F35A" w14:textId="474EF573" w:rsidR="0037096C" w:rsidRDefault="00221938" w:rsidP="008006A4">
            <w:pPr>
              <w:pStyle w:val="NormalWeb"/>
              <w:spacing w:before="0" w:beforeAutospacing="0" w:after="0" w:afterAutospacing="0" w:line="276" w:lineRule="auto"/>
              <w:ind w:firstLine="283"/>
              <w:jc w:val="both"/>
              <w:textAlignment w:val="center"/>
              <w:rPr>
                <w:lang w:val="bg-BG"/>
              </w:rPr>
            </w:pPr>
            <w:r>
              <w:rPr>
                <w:lang w:val="bg-BG"/>
              </w:rPr>
              <w:t xml:space="preserve">   3.</w:t>
            </w:r>
            <w:r w:rsidR="00E41B3A">
              <w:rPr>
                <w:lang w:val="bg-BG"/>
              </w:rPr>
              <w:t>Финансова обосновка.</w:t>
            </w:r>
          </w:p>
          <w:p w14:paraId="4AE389ED" w14:textId="77777777" w:rsidR="0037096C" w:rsidRDefault="0037096C" w:rsidP="008006A4">
            <w:pPr>
              <w:pStyle w:val="NormalWeb"/>
              <w:spacing w:before="0" w:beforeAutospacing="0" w:after="0" w:afterAutospacing="0" w:line="276" w:lineRule="auto"/>
              <w:ind w:firstLine="283"/>
              <w:jc w:val="both"/>
              <w:textAlignment w:val="center"/>
              <w:rPr>
                <w:lang w:val="bg-BG"/>
              </w:rPr>
            </w:pPr>
          </w:p>
          <w:p w14:paraId="299E3FE3" w14:textId="77777777" w:rsidR="0037096C" w:rsidRDefault="0037096C" w:rsidP="008006A4">
            <w:pPr>
              <w:pStyle w:val="NormalWeb"/>
              <w:spacing w:before="0" w:beforeAutospacing="0" w:after="0" w:afterAutospacing="0" w:line="276" w:lineRule="auto"/>
              <w:ind w:firstLine="283"/>
              <w:jc w:val="both"/>
              <w:textAlignment w:val="center"/>
              <w:rPr>
                <w:lang w:val="bg-BG"/>
              </w:rPr>
            </w:pPr>
          </w:p>
          <w:p w14:paraId="1B58FE24" w14:textId="77777777" w:rsidR="0037096C" w:rsidRPr="00325D80" w:rsidRDefault="0037096C" w:rsidP="008006A4">
            <w:pPr>
              <w:pStyle w:val="NormalWeb"/>
              <w:spacing w:before="0" w:beforeAutospacing="0" w:after="0" w:afterAutospacing="0" w:line="276" w:lineRule="auto"/>
              <w:ind w:firstLine="283"/>
              <w:jc w:val="both"/>
              <w:textAlignment w:val="center"/>
              <w:rPr>
                <w:b/>
                <w:bCs/>
                <w:lang w:val="bg-BG"/>
              </w:rPr>
            </w:pPr>
            <w:r w:rsidRPr="00325D80">
              <w:rPr>
                <w:b/>
                <w:bCs/>
                <w:lang w:val="bg-BG"/>
              </w:rPr>
              <w:t xml:space="preserve">                                                    МИНИСТЪР-ПРЕДСЕДАТЕЛ :</w:t>
            </w:r>
          </w:p>
          <w:p w14:paraId="51A6DCDB" w14:textId="77777777" w:rsidR="0037096C" w:rsidRPr="00325D80" w:rsidRDefault="0037096C" w:rsidP="008006A4">
            <w:pPr>
              <w:pStyle w:val="NormalWeb"/>
              <w:spacing w:before="0" w:beforeAutospacing="0" w:after="0" w:afterAutospacing="0" w:line="276" w:lineRule="auto"/>
              <w:ind w:firstLine="283"/>
              <w:jc w:val="both"/>
              <w:textAlignment w:val="center"/>
              <w:rPr>
                <w:b/>
                <w:bCs/>
                <w:lang w:val="bg-BG"/>
              </w:rPr>
            </w:pPr>
          </w:p>
          <w:p w14:paraId="34E55A4F" w14:textId="77777777" w:rsidR="0037096C" w:rsidRDefault="0037096C" w:rsidP="008006A4">
            <w:pPr>
              <w:pStyle w:val="NormalWeb"/>
              <w:spacing w:before="0" w:beforeAutospacing="0" w:after="0" w:afterAutospacing="0" w:line="276" w:lineRule="auto"/>
              <w:ind w:firstLine="283"/>
              <w:jc w:val="both"/>
              <w:textAlignment w:val="center"/>
              <w:rPr>
                <w:lang w:val="bg-BG"/>
              </w:rPr>
            </w:pPr>
          </w:p>
          <w:p w14:paraId="7583EF48" w14:textId="16D94FCB" w:rsidR="0037096C" w:rsidRPr="0037096C" w:rsidRDefault="0037096C" w:rsidP="008006A4">
            <w:pPr>
              <w:pStyle w:val="NormalWeb"/>
              <w:spacing w:before="0" w:beforeAutospacing="0" w:after="0" w:afterAutospacing="0" w:line="276" w:lineRule="auto"/>
              <w:ind w:firstLine="283"/>
              <w:jc w:val="both"/>
              <w:textAlignment w:val="center"/>
              <w:rPr>
                <w:lang w:val="bg-BG"/>
              </w:rPr>
            </w:pPr>
          </w:p>
        </w:tc>
      </w:tr>
      <w:tr w:rsidR="00DC403C" w:rsidRPr="00DC403C" w14:paraId="540C0699" w14:textId="77777777" w:rsidTr="001D681C">
        <w:trPr>
          <w:tblCellSpacing w:w="6" w:type="dxa"/>
          <w:jc w:val="center"/>
        </w:trPr>
        <w:tc>
          <w:tcPr>
            <w:tcW w:w="9382" w:type="dxa"/>
            <w:vAlign w:val="center"/>
            <w:hideMark/>
          </w:tcPr>
          <w:p w14:paraId="760FB7D3" w14:textId="77777777" w:rsidR="00DC403C" w:rsidRPr="00DC403C" w:rsidRDefault="00DC403C" w:rsidP="008006A4">
            <w:pPr>
              <w:spacing w:after="0" w:line="276" w:lineRule="auto"/>
              <w:rPr>
                <w:rFonts w:ascii="Verdana" w:eastAsia="Times New Roman" w:hAnsi="Verdana" w:cs="Times New Roman"/>
                <w:color w:val="000000"/>
                <w:sz w:val="15"/>
                <w:szCs w:val="15"/>
              </w:rPr>
            </w:pPr>
          </w:p>
        </w:tc>
      </w:tr>
      <w:tr w:rsidR="00DC403C" w:rsidRPr="00DC403C" w14:paraId="1F25FAAB" w14:textId="77777777" w:rsidTr="001D681C">
        <w:trPr>
          <w:tblCellSpacing w:w="6" w:type="dxa"/>
          <w:jc w:val="center"/>
        </w:trPr>
        <w:tc>
          <w:tcPr>
            <w:tcW w:w="9382" w:type="dxa"/>
            <w:vAlign w:val="center"/>
            <w:hideMark/>
          </w:tcPr>
          <w:p w14:paraId="6C65F99D" w14:textId="77777777" w:rsidR="00DC403C" w:rsidRPr="00DC403C" w:rsidRDefault="00DC403C" w:rsidP="008006A4">
            <w:pPr>
              <w:spacing w:after="0" w:line="276" w:lineRule="auto"/>
              <w:rPr>
                <w:rFonts w:ascii="Verdana" w:eastAsia="Times New Roman" w:hAnsi="Verdana" w:cs="Times New Roman"/>
                <w:color w:val="000000"/>
                <w:sz w:val="15"/>
                <w:szCs w:val="15"/>
              </w:rPr>
            </w:pPr>
          </w:p>
        </w:tc>
      </w:tr>
    </w:tbl>
    <w:p w14:paraId="2CA2B1CF" w14:textId="77777777" w:rsidR="00D679E6" w:rsidRPr="00DC403C" w:rsidRDefault="00DC403C" w:rsidP="008006A4">
      <w:pPr>
        <w:spacing w:line="276" w:lineRule="auto"/>
        <w:ind w:firstLine="709"/>
        <w:jc w:val="both"/>
        <w:rPr>
          <w:rFonts w:ascii="Times New Roman" w:eastAsia="Times New Roman" w:hAnsi="Times New Roman" w:cs="Times New Roman"/>
          <w:sz w:val="24"/>
          <w:szCs w:val="24"/>
          <w:lang w:val="bg-BG"/>
        </w:rPr>
      </w:pPr>
      <w:r w:rsidRPr="00DC403C">
        <w:rPr>
          <w:rFonts w:ascii="Times New Roman" w:eastAsia="Times New Roman" w:hAnsi="Times New Roman" w:cs="Times New Roman"/>
          <w:sz w:val="24"/>
          <w:szCs w:val="24"/>
          <w:lang w:val="bg-BG"/>
        </w:rPr>
        <w:t xml:space="preserve"> </w:t>
      </w:r>
    </w:p>
    <w:sectPr w:rsidR="00D679E6" w:rsidRPr="00DC403C" w:rsidSect="004B7D73">
      <w:footerReference w:type="default" r:id="rId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ADBA" w14:textId="77777777" w:rsidR="001A263E" w:rsidRDefault="001A263E" w:rsidP="009C2BD8">
      <w:pPr>
        <w:spacing w:after="0" w:line="240" w:lineRule="auto"/>
      </w:pPr>
      <w:r>
        <w:separator/>
      </w:r>
    </w:p>
  </w:endnote>
  <w:endnote w:type="continuationSeparator" w:id="0">
    <w:p w14:paraId="30F73B83" w14:textId="77777777" w:rsidR="001A263E" w:rsidRDefault="001A263E" w:rsidP="009C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064962"/>
      <w:docPartObj>
        <w:docPartGallery w:val="Page Numbers (Bottom of Page)"/>
        <w:docPartUnique/>
      </w:docPartObj>
    </w:sdtPr>
    <w:sdtEndPr>
      <w:rPr>
        <w:noProof/>
      </w:rPr>
    </w:sdtEndPr>
    <w:sdtContent>
      <w:p w14:paraId="48514C87" w14:textId="754AE54D" w:rsidR="009C2BD8" w:rsidRDefault="009C2B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59D223" w14:textId="77777777" w:rsidR="009C2BD8" w:rsidRDefault="009C2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85068" w14:textId="77777777" w:rsidR="001A263E" w:rsidRDefault="001A263E" w:rsidP="009C2BD8">
      <w:pPr>
        <w:spacing w:after="0" w:line="240" w:lineRule="auto"/>
      </w:pPr>
      <w:r>
        <w:separator/>
      </w:r>
    </w:p>
  </w:footnote>
  <w:footnote w:type="continuationSeparator" w:id="0">
    <w:p w14:paraId="660CA227" w14:textId="77777777" w:rsidR="001A263E" w:rsidRDefault="001A263E" w:rsidP="009C2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78FF"/>
    <w:multiLevelType w:val="hybridMultilevel"/>
    <w:tmpl w:val="E5F0B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C0803"/>
    <w:multiLevelType w:val="multilevel"/>
    <w:tmpl w:val="0A4C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403280">
    <w:abstractNumId w:val="0"/>
  </w:num>
  <w:num w:numId="2" w16cid:durableId="1242956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9E6"/>
    <w:rsid w:val="00036E20"/>
    <w:rsid w:val="000904EB"/>
    <w:rsid w:val="000A1FC4"/>
    <w:rsid w:val="000D620E"/>
    <w:rsid w:val="001306D4"/>
    <w:rsid w:val="00182172"/>
    <w:rsid w:val="0018413D"/>
    <w:rsid w:val="00194EC8"/>
    <w:rsid w:val="001A263E"/>
    <w:rsid w:val="001A57A1"/>
    <w:rsid w:val="001A779B"/>
    <w:rsid w:val="001C0228"/>
    <w:rsid w:val="001C4496"/>
    <w:rsid w:val="001D681C"/>
    <w:rsid w:val="001F040E"/>
    <w:rsid w:val="002042A9"/>
    <w:rsid w:val="00221938"/>
    <w:rsid w:val="00265BAD"/>
    <w:rsid w:val="002B2201"/>
    <w:rsid w:val="002C3D04"/>
    <w:rsid w:val="002F2313"/>
    <w:rsid w:val="00325D80"/>
    <w:rsid w:val="00370743"/>
    <w:rsid w:val="0037096C"/>
    <w:rsid w:val="003709AE"/>
    <w:rsid w:val="003C523E"/>
    <w:rsid w:val="0042082A"/>
    <w:rsid w:val="0045681E"/>
    <w:rsid w:val="00457A0B"/>
    <w:rsid w:val="00480DC6"/>
    <w:rsid w:val="00486F3E"/>
    <w:rsid w:val="004968AF"/>
    <w:rsid w:val="004B7D73"/>
    <w:rsid w:val="004C45B0"/>
    <w:rsid w:val="004F4A03"/>
    <w:rsid w:val="00501593"/>
    <w:rsid w:val="00553353"/>
    <w:rsid w:val="0055371C"/>
    <w:rsid w:val="00554E2D"/>
    <w:rsid w:val="005A5BC9"/>
    <w:rsid w:val="005A67D1"/>
    <w:rsid w:val="00650928"/>
    <w:rsid w:val="00657647"/>
    <w:rsid w:val="00660DDF"/>
    <w:rsid w:val="00676F17"/>
    <w:rsid w:val="006D0212"/>
    <w:rsid w:val="00735A98"/>
    <w:rsid w:val="00737D6E"/>
    <w:rsid w:val="00743128"/>
    <w:rsid w:val="00745C14"/>
    <w:rsid w:val="00772163"/>
    <w:rsid w:val="00790644"/>
    <w:rsid w:val="007916A7"/>
    <w:rsid w:val="00794D3F"/>
    <w:rsid w:val="007C7C6B"/>
    <w:rsid w:val="008006A4"/>
    <w:rsid w:val="00816148"/>
    <w:rsid w:val="008236F9"/>
    <w:rsid w:val="0084017E"/>
    <w:rsid w:val="00863D9E"/>
    <w:rsid w:val="00884ED1"/>
    <w:rsid w:val="008D7132"/>
    <w:rsid w:val="00916CD3"/>
    <w:rsid w:val="009232F3"/>
    <w:rsid w:val="00943CCE"/>
    <w:rsid w:val="00943D17"/>
    <w:rsid w:val="0094449E"/>
    <w:rsid w:val="00955B1D"/>
    <w:rsid w:val="00972A8A"/>
    <w:rsid w:val="009838FA"/>
    <w:rsid w:val="009C2BD8"/>
    <w:rsid w:val="009D4C5A"/>
    <w:rsid w:val="009E2702"/>
    <w:rsid w:val="009E3F69"/>
    <w:rsid w:val="009F1380"/>
    <w:rsid w:val="00A1009B"/>
    <w:rsid w:val="00A90A28"/>
    <w:rsid w:val="00AC5875"/>
    <w:rsid w:val="00AC7A98"/>
    <w:rsid w:val="00AD03B0"/>
    <w:rsid w:val="00AE648E"/>
    <w:rsid w:val="00B40569"/>
    <w:rsid w:val="00B65D9E"/>
    <w:rsid w:val="00C22035"/>
    <w:rsid w:val="00CC2988"/>
    <w:rsid w:val="00CF310F"/>
    <w:rsid w:val="00D06B3F"/>
    <w:rsid w:val="00D3243B"/>
    <w:rsid w:val="00D34765"/>
    <w:rsid w:val="00D46E5C"/>
    <w:rsid w:val="00D47FD9"/>
    <w:rsid w:val="00D60892"/>
    <w:rsid w:val="00D679E6"/>
    <w:rsid w:val="00D80822"/>
    <w:rsid w:val="00DA407F"/>
    <w:rsid w:val="00DB7E0C"/>
    <w:rsid w:val="00DC403C"/>
    <w:rsid w:val="00DC66B4"/>
    <w:rsid w:val="00DF1B41"/>
    <w:rsid w:val="00DF2928"/>
    <w:rsid w:val="00DF39F6"/>
    <w:rsid w:val="00E41B3A"/>
    <w:rsid w:val="00E576BB"/>
    <w:rsid w:val="00EA2349"/>
    <w:rsid w:val="00EB2FD5"/>
    <w:rsid w:val="00EE3D4A"/>
    <w:rsid w:val="00EE4091"/>
    <w:rsid w:val="00EF76D1"/>
    <w:rsid w:val="00F05014"/>
    <w:rsid w:val="00F10D9D"/>
    <w:rsid w:val="00F14498"/>
    <w:rsid w:val="00F517D8"/>
    <w:rsid w:val="00F711FA"/>
    <w:rsid w:val="00F8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772F"/>
  <w15:chartTrackingRefBased/>
  <w15:docId w15:val="{977B82BE-3837-4CCE-9647-00EDC73C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313"/>
    <w:pPr>
      <w:ind w:left="720"/>
      <w:contextualSpacing/>
    </w:pPr>
  </w:style>
  <w:style w:type="paragraph" w:styleId="NormalWeb">
    <w:name w:val="Normal (Web)"/>
    <w:basedOn w:val="Normal"/>
    <w:uiPriority w:val="99"/>
    <w:semiHidden/>
    <w:unhideWhenUsed/>
    <w:rsid w:val="00DC40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head1">
    <w:name w:val="tdhead1"/>
    <w:basedOn w:val="DefaultParagraphFont"/>
    <w:rsid w:val="00DC403C"/>
  </w:style>
  <w:style w:type="table" w:styleId="TableGrid">
    <w:name w:val="Table Grid"/>
    <w:basedOn w:val="TableNormal"/>
    <w:uiPriority w:val="39"/>
    <w:rsid w:val="003C5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2BD8"/>
    <w:pPr>
      <w:tabs>
        <w:tab w:val="center" w:pos="4703"/>
        <w:tab w:val="right" w:pos="9406"/>
      </w:tabs>
      <w:spacing w:after="0" w:line="240" w:lineRule="auto"/>
    </w:pPr>
  </w:style>
  <w:style w:type="character" w:customStyle="1" w:styleId="HeaderChar">
    <w:name w:val="Header Char"/>
    <w:basedOn w:val="DefaultParagraphFont"/>
    <w:link w:val="Header"/>
    <w:uiPriority w:val="99"/>
    <w:rsid w:val="009C2BD8"/>
  </w:style>
  <w:style w:type="paragraph" w:styleId="Footer">
    <w:name w:val="footer"/>
    <w:basedOn w:val="Normal"/>
    <w:link w:val="FooterChar"/>
    <w:uiPriority w:val="99"/>
    <w:unhideWhenUsed/>
    <w:rsid w:val="009C2BD8"/>
    <w:pPr>
      <w:tabs>
        <w:tab w:val="center" w:pos="4703"/>
        <w:tab w:val="right" w:pos="9406"/>
      </w:tabs>
      <w:spacing w:after="0" w:line="240" w:lineRule="auto"/>
    </w:pPr>
  </w:style>
  <w:style w:type="character" w:customStyle="1" w:styleId="FooterChar">
    <w:name w:val="Footer Char"/>
    <w:basedOn w:val="DefaultParagraphFont"/>
    <w:link w:val="Footer"/>
    <w:uiPriority w:val="99"/>
    <w:rsid w:val="009C2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22272">
      <w:bodyDiv w:val="1"/>
      <w:marLeft w:val="0"/>
      <w:marRight w:val="0"/>
      <w:marTop w:val="0"/>
      <w:marBottom w:val="0"/>
      <w:divBdr>
        <w:top w:val="none" w:sz="0" w:space="0" w:color="auto"/>
        <w:left w:val="none" w:sz="0" w:space="0" w:color="auto"/>
        <w:bottom w:val="none" w:sz="0" w:space="0" w:color="auto"/>
        <w:right w:val="none" w:sz="0" w:space="0" w:color="auto"/>
      </w:divBdr>
    </w:div>
    <w:div w:id="736247927">
      <w:bodyDiv w:val="1"/>
      <w:marLeft w:val="0"/>
      <w:marRight w:val="0"/>
      <w:marTop w:val="0"/>
      <w:marBottom w:val="0"/>
      <w:divBdr>
        <w:top w:val="none" w:sz="0" w:space="0" w:color="auto"/>
        <w:left w:val="none" w:sz="0" w:space="0" w:color="auto"/>
        <w:bottom w:val="none" w:sz="0" w:space="0" w:color="auto"/>
        <w:right w:val="none" w:sz="0" w:space="0" w:color="auto"/>
      </w:divBdr>
      <w:divsChild>
        <w:div w:id="1001617514">
          <w:marLeft w:val="0"/>
          <w:marRight w:val="0"/>
          <w:marTop w:val="0"/>
          <w:marBottom w:val="0"/>
          <w:divBdr>
            <w:top w:val="none" w:sz="0" w:space="0" w:color="auto"/>
            <w:left w:val="none" w:sz="0" w:space="0" w:color="auto"/>
            <w:bottom w:val="none" w:sz="0" w:space="0" w:color="auto"/>
            <w:right w:val="none" w:sz="0" w:space="0" w:color="auto"/>
          </w:divBdr>
        </w:div>
        <w:div w:id="637148935">
          <w:marLeft w:val="0"/>
          <w:marRight w:val="0"/>
          <w:marTop w:val="0"/>
          <w:marBottom w:val="0"/>
          <w:divBdr>
            <w:top w:val="none" w:sz="0" w:space="0" w:color="auto"/>
            <w:left w:val="none" w:sz="0" w:space="0" w:color="auto"/>
            <w:bottom w:val="none" w:sz="0" w:space="0" w:color="auto"/>
            <w:right w:val="none" w:sz="0" w:space="0" w:color="auto"/>
          </w:divBdr>
        </w:div>
        <w:div w:id="1458840597">
          <w:marLeft w:val="0"/>
          <w:marRight w:val="0"/>
          <w:marTop w:val="0"/>
          <w:marBottom w:val="0"/>
          <w:divBdr>
            <w:top w:val="none" w:sz="0" w:space="0" w:color="auto"/>
            <w:left w:val="none" w:sz="0" w:space="0" w:color="auto"/>
            <w:bottom w:val="none" w:sz="0" w:space="0" w:color="auto"/>
            <w:right w:val="none" w:sz="0" w:space="0" w:color="auto"/>
          </w:divBdr>
        </w:div>
        <w:div w:id="1366102199">
          <w:marLeft w:val="0"/>
          <w:marRight w:val="0"/>
          <w:marTop w:val="0"/>
          <w:marBottom w:val="0"/>
          <w:divBdr>
            <w:top w:val="none" w:sz="0" w:space="0" w:color="auto"/>
            <w:left w:val="none" w:sz="0" w:space="0" w:color="auto"/>
            <w:bottom w:val="none" w:sz="0" w:space="0" w:color="auto"/>
            <w:right w:val="none" w:sz="0" w:space="0" w:color="auto"/>
          </w:divBdr>
        </w:div>
        <w:div w:id="1110975726">
          <w:marLeft w:val="0"/>
          <w:marRight w:val="0"/>
          <w:marTop w:val="0"/>
          <w:marBottom w:val="0"/>
          <w:divBdr>
            <w:top w:val="none" w:sz="0" w:space="0" w:color="auto"/>
            <w:left w:val="none" w:sz="0" w:space="0" w:color="auto"/>
            <w:bottom w:val="none" w:sz="0" w:space="0" w:color="auto"/>
            <w:right w:val="none" w:sz="0" w:space="0" w:color="auto"/>
          </w:divBdr>
        </w:div>
        <w:div w:id="1379236775">
          <w:marLeft w:val="0"/>
          <w:marRight w:val="0"/>
          <w:marTop w:val="0"/>
          <w:marBottom w:val="0"/>
          <w:divBdr>
            <w:top w:val="none" w:sz="0" w:space="0" w:color="auto"/>
            <w:left w:val="none" w:sz="0" w:space="0" w:color="auto"/>
            <w:bottom w:val="none" w:sz="0" w:space="0" w:color="auto"/>
            <w:right w:val="none" w:sz="0" w:space="0" w:color="auto"/>
          </w:divBdr>
        </w:div>
        <w:div w:id="1623657626">
          <w:marLeft w:val="0"/>
          <w:marRight w:val="0"/>
          <w:marTop w:val="0"/>
          <w:marBottom w:val="0"/>
          <w:divBdr>
            <w:top w:val="none" w:sz="0" w:space="0" w:color="auto"/>
            <w:left w:val="none" w:sz="0" w:space="0" w:color="auto"/>
            <w:bottom w:val="none" w:sz="0" w:space="0" w:color="auto"/>
            <w:right w:val="none" w:sz="0" w:space="0" w:color="auto"/>
          </w:divBdr>
        </w:div>
        <w:div w:id="72318595">
          <w:marLeft w:val="0"/>
          <w:marRight w:val="0"/>
          <w:marTop w:val="0"/>
          <w:marBottom w:val="0"/>
          <w:divBdr>
            <w:top w:val="none" w:sz="0" w:space="0" w:color="auto"/>
            <w:left w:val="none" w:sz="0" w:space="0" w:color="auto"/>
            <w:bottom w:val="none" w:sz="0" w:space="0" w:color="auto"/>
            <w:right w:val="none" w:sz="0" w:space="0" w:color="auto"/>
          </w:divBdr>
        </w:div>
        <w:div w:id="383916145">
          <w:marLeft w:val="0"/>
          <w:marRight w:val="0"/>
          <w:marTop w:val="0"/>
          <w:marBottom w:val="0"/>
          <w:divBdr>
            <w:top w:val="none" w:sz="0" w:space="0" w:color="auto"/>
            <w:left w:val="none" w:sz="0" w:space="0" w:color="auto"/>
            <w:bottom w:val="none" w:sz="0" w:space="0" w:color="auto"/>
            <w:right w:val="none" w:sz="0" w:space="0" w:color="auto"/>
          </w:divBdr>
        </w:div>
        <w:div w:id="1033307855">
          <w:marLeft w:val="0"/>
          <w:marRight w:val="0"/>
          <w:marTop w:val="0"/>
          <w:marBottom w:val="0"/>
          <w:divBdr>
            <w:top w:val="none" w:sz="0" w:space="0" w:color="auto"/>
            <w:left w:val="none" w:sz="0" w:space="0" w:color="auto"/>
            <w:bottom w:val="none" w:sz="0" w:space="0" w:color="auto"/>
            <w:right w:val="none" w:sz="0" w:space="0" w:color="auto"/>
          </w:divBdr>
        </w:div>
        <w:div w:id="821891672">
          <w:marLeft w:val="0"/>
          <w:marRight w:val="0"/>
          <w:marTop w:val="0"/>
          <w:marBottom w:val="0"/>
          <w:divBdr>
            <w:top w:val="none" w:sz="0" w:space="0" w:color="auto"/>
            <w:left w:val="none" w:sz="0" w:space="0" w:color="auto"/>
            <w:bottom w:val="none" w:sz="0" w:space="0" w:color="auto"/>
            <w:right w:val="none" w:sz="0" w:space="0" w:color="auto"/>
          </w:divBdr>
        </w:div>
        <w:div w:id="1488666545">
          <w:marLeft w:val="0"/>
          <w:marRight w:val="0"/>
          <w:marTop w:val="0"/>
          <w:marBottom w:val="0"/>
          <w:divBdr>
            <w:top w:val="none" w:sz="0" w:space="0" w:color="auto"/>
            <w:left w:val="none" w:sz="0" w:space="0" w:color="auto"/>
            <w:bottom w:val="none" w:sz="0" w:space="0" w:color="auto"/>
            <w:right w:val="none" w:sz="0" w:space="0" w:color="auto"/>
          </w:divBdr>
        </w:div>
        <w:div w:id="266619488">
          <w:marLeft w:val="0"/>
          <w:marRight w:val="0"/>
          <w:marTop w:val="0"/>
          <w:marBottom w:val="0"/>
          <w:divBdr>
            <w:top w:val="none" w:sz="0" w:space="0" w:color="auto"/>
            <w:left w:val="none" w:sz="0" w:space="0" w:color="auto"/>
            <w:bottom w:val="none" w:sz="0" w:space="0" w:color="auto"/>
            <w:right w:val="none" w:sz="0" w:space="0" w:color="auto"/>
          </w:divBdr>
        </w:div>
        <w:div w:id="1680430270">
          <w:marLeft w:val="0"/>
          <w:marRight w:val="0"/>
          <w:marTop w:val="0"/>
          <w:marBottom w:val="0"/>
          <w:divBdr>
            <w:top w:val="none" w:sz="0" w:space="0" w:color="auto"/>
            <w:left w:val="none" w:sz="0" w:space="0" w:color="auto"/>
            <w:bottom w:val="none" w:sz="0" w:space="0" w:color="auto"/>
            <w:right w:val="none" w:sz="0" w:space="0" w:color="auto"/>
          </w:divBdr>
        </w:div>
        <w:div w:id="625045112">
          <w:marLeft w:val="0"/>
          <w:marRight w:val="0"/>
          <w:marTop w:val="0"/>
          <w:marBottom w:val="0"/>
          <w:divBdr>
            <w:top w:val="none" w:sz="0" w:space="0" w:color="auto"/>
            <w:left w:val="none" w:sz="0" w:space="0" w:color="auto"/>
            <w:bottom w:val="none" w:sz="0" w:space="0" w:color="auto"/>
            <w:right w:val="none" w:sz="0" w:space="0" w:color="auto"/>
          </w:divBdr>
        </w:div>
        <w:div w:id="742289283">
          <w:marLeft w:val="0"/>
          <w:marRight w:val="0"/>
          <w:marTop w:val="0"/>
          <w:marBottom w:val="0"/>
          <w:divBdr>
            <w:top w:val="none" w:sz="0" w:space="0" w:color="auto"/>
            <w:left w:val="none" w:sz="0" w:space="0" w:color="auto"/>
            <w:bottom w:val="none" w:sz="0" w:space="0" w:color="auto"/>
            <w:right w:val="none" w:sz="0" w:space="0" w:color="auto"/>
          </w:divBdr>
        </w:div>
        <w:div w:id="606884863">
          <w:marLeft w:val="0"/>
          <w:marRight w:val="0"/>
          <w:marTop w:val="0"/>
          <w:marBottom w:val="0"/>
          <w:divBdr>
            <w:top w:val="none" w:sz="0" w:space="0" w:color="auto"/>
            <w:left w:val="none" w:sz="0" w:space="0" w:color="auto"/>
            <w:bottom w:val="none" w:sz="0" w:space="0" w:color="auto"/>
            <w:right w:val="none" w:sz="0" w:space="0" w:color="auto"/>
          </w:divBdr>
        </w:div>
        <w:div w:id="1911426693">
          <w:marLeft w:val="0"/>
          <w:marRight w:val="0"/>
          <w:marTop w:val="0"/>
          <w:marBottom w:val="0"/>
          <w:divBdr>
            <w:top w:val="none" w:sz="0" w:space="0" w:color="auto"/>
            <w:left w:val="none" w:sz="0" w:space="0" w:color="auto"/>
            <w:bottom w:val="none" w:sz="0" w:space="0" w:color="auto"/>
            <w:right w:val="none" w:sz="0" w:space="0" w:color="auto"/>
          </w:divBdr>
        </w:div>
        <w:div w:id="532621277">
          <w:marLeft w:val="0"/>
          <w:marRight w:val="0"/>
          <w:marTop w:val="0"/>
          <w:marBottom w:val="0"/>
          <w:divBdr>
            <w:top w:val="none" w:sz="0" w:space="0" w:color="auto"/>
            <w:left w:val="none" w:sz="0" w:space="0" w:color="auto"/>
            <w:bottom w:val="none" w:sz="0" w:space="0" w:color="auto"/>
            <w:right w:val="none" w:sz="0" w:space="0" w:color="auto"/>
          </w:divBdr>
        </w:div>
        <w:div w:id="1704280723">
          <w:marLeft w:val="0"/>
          <w:marRight w:val="0"/>
          <w:marTop w:val="0"/>
          <w:marBottom w:val="0"/>
          <w:divBdr>
            <w:top w:val="none" w:sz="0" w:space="0" w:color="auto"/>
            <w:left w:val="none" w:sz="0" w:space="0" w:color="auto"/>
            <w:bottom w:val="none" w:sz="0" w:space="0" w:color="auto"/>
            <w:right w:val="none" w:sz="0" w:space="0" w:color="auto"/>
          </w:divBdr>
        </w:div>
        <w:div w:id="459955134">
          <w:marLeft w:val="0"/>
          <w:marRight w:val="0"/>
          <w:marTop w:val="0"/>
          <w:marBottom w:val="0"/>
          <w:divBdr>
            <w:top w:val="none" w:sz="0" w:space="0" w:color="auto"/>
            <w:left w:val="none" w:sz="0" w:space="0" w:color="auto"/>
            <w:bottom w:val="none" w:sz="0" w:space="0" w:color="auto"/>
            <w:right w:val="none" w:sz="0" w:space="0" w:color="auto"/>
          </w:divBdr>
        </w:div>
        <w:div w:id="777916144">
          <w:marLeft w:val="0"/>
          <w:marRight w:val="0"/>
          <w:marTop w:val="0"/>
          <w:marBottom w:val="0"/>
          <w:divBdr>
            <w:top w:val="none" w:sz="0" w:space="0" w:color="auto"/>
            <w:left w:val="none" w:sz="0" w:space="0" w:color="auto"/>
            <w:bottom w:val="none" w:sz="0" w:space="0" w:color="auto"/>
            <w:right w:val="none" w:sz="0" w:space="0" w:color="auto"/>
          </w:divBdr>
        </w:div>
        <w:div w:id="657419601">
          <w:marLeft w:val="0"/>
          <w:marRight w:val="0"/>
          <w:marTop w:val="0"/>
          <w:marBottom w:val="0"/>
          <w:divBdr>
            <w:top w:val="none" w:sz="0" w:space="0" w:color="auto"/>
            <w:left w:val="none" w:sz="0" w:space="0" w:color="auto"/>
            <w:bottom w:val="none" w:sz="0" w:space="0" w:color="auto"/>
            <w:right w:val="none" w:sz="0" w:space="0" w:color="auto"/>
          </w:divBdr>
        </w:div>
        <w:div w:id="1540435262">
          <w:marLeft w:val="0"/>
          <w:marRight w:val="0"/>
          <w:marTop w:val="0"/>
          <w:marBottom w:val="0"/>
          <w:divBdr>
            <w:top w:val="none" w:sz="0" w:space="0" w:color="auto"/>
            <w:left w:val="none" w:sz="0" w:space="0" w:color="auto"/>
            <w:bottom w:val="none" w:sz="0" w:space="0" w:color="auto"/>
            <w:right w:val="none" w:sz="0" w:space="0" w:color="auto"/>
          </w:divBdr>
        </w:div>
        <w:div w:id="1253080127">
          <w:marLeft w:val="0"/>
          <w:marRight w:val="0"/>
          <w:marTop w:val="0"/>
          <w:marBottom w:val="0"/>
          <w:divBdr>
            <w:top w:val="none" w:sz="0" w:space="0" w:color="auto"/>
            <w:left w:val="none" w:sz="0" w:space="0" w:color="auto"/>
            <w:bottom w:val="none" w:sz="0" w:space="0" w:color="auto"/>
            <w:right w:val="none" w:sz="0" w:space="0" w:color="auto"/>
          </w:divBdr>
        </w:div>
      </w:divsChild>
    </w:div>
    <w:div w:id="1322273891">
      <w:bodyDiv w:val="1"/>
      <w:marLeft w:val="0"/>
      <w:marRight w:val="0"/>
      <w:marTop w:val="0"/>
      <w:marBottom w:val="0"/>
      <w:divBdr>
        <w:top w:val="none" w:sz="0" w:space="0" w:color="auto"/>
        <w:left w:val="none" w:sz="0" w:space="0" w:color="auto"/>
        <w:bottom w:val="none" w:sz="0" w:space="0" w:color="auto"/>
        <w:right w:val="none" w:sz="0" w:space="0" w:color="auto"/>
      </w:divBdr>
      <w:divsChild>
        <w:div w:id="1798137601">
          <w:marLeft w:val="0"/>
          <w:marRight w:val="0"/>
          <w:marTop w:val="0"/>
          <w:marBottom w:val="0"/>
          <w:divBdr>
            <w:top w:val="none" w:sz="0" w:space="0" w:color="auto"/>
            <w:left w:val="none" w:sz="0" w:space="0" w:color="auto"/>
            <w:bottom w:val="none" w:sz="0" w:space="0" w:color="auto"/>
            <w:right w:val="none" w:sz="0" w:space="0" w:color="auto"/>
          </w:divBdr>
        </w:div>
        <w:div w:id="715158201">
          <w:marLeft w:val="0"/>
          <w:marRight w:val="0"/>
          <w:marTop w:val="0"/>
          <w:marBottom w:val="0"/>
          <w:divBdr>
            <w:top w:val="none" w:sz="0" w:space="0" w:color="auto"/>
            <w:left w:val="none" w:sz="0" w:space="0" w:color="auto"/>
            <w:bottom w:val="none" w:sz="0" w:space="0" w:color="auto"/>
            <w:right w:val="none" w:sz="0" w:space="0" w:color="auto"/>
          </w:divBdr>
        </w:div>
        <w:div w:id="822355672">
          <w:marLeft w:val="0"/>
          <w:marRight w:val="0"/>
          <w:marTop w:val="0"/>
          <w:marBottom w:val="0"/>
          <w:divBdr>
            <w:top w:val="none" w:sz="0" w:space="0" w:color="auto"/>
            <w:left w:val="none" w:sz="0" w:space="0" w:color="auto"/>
            <w:bottom w:val="none" w:sz="0" w:space="0" w:color="auto"/>
            <w:right w:val="none" w:sz="0" w:space="0" w:color="auto"/>
          </w:divBdr>
        </w:div>
      </w:divsChild>
    </w:div>
    <w:div w:id="1480682765">
      <w:bodyDiv w:val="1"/>
      <w:marLeft w:val="0"/>
      <w:marRight w:val="0"/>
      <w:marTop w:val="0"/>
      <w:marBottom w:val="0"/>
      <w:divBdr>
        <w:top w:val="none" w:sz="0" w:space="0" w:color="auto"/>
        <w:left w:val="none" w:sz="0" w:space="0" w:color="auto"/>
        <w:bottom w:val="none" w:sz="0" w:space="0" w:color="auto"/>
        <w:right w:val="none" w:sz="0" w:space="0" w:color="auto"/>
      </w:divBdr>
    </w:div>
    <w:div w:id="1634019729">
      <w:bodyDiv w:val="1"/>
      <w:marLeft w:val="390"/>
      <w:marRight w:val="390"/>
      <w:marTop w:val="0"/>
      <w:marBottom w:val="0"/>
      <w:divBdr>
        <w:top w:val="none" w:sz="0" w:space="0" w:color="auto"/>
        <w:left w:val="none" w:sz="0" w:space="0" w:color="auto"/>
        <w:bottom w:val="none" w:sz="0" w:space="0" w:color="auto"/>
        <w:right w:val="none" w:sz="0" w:space="0" w:color="auto"/>
      </w:divBdr>
      <w:divsChild>
        <w:div w:id="419836470">
          <w:marLeft w:val="0"/>
          <w:marRight w:val="0"/>
          <w:marTop w:val="0"/>
          <w:marBottom w:val="120"/>
          <w:divBdr>
            <w:top w:val="none" w:sz="0" w:space="0" w:color="auto"/>
            <w:left w:val="none" w:sz="0" w:space="0" w:color="auto"/>
            <w:bottom w:val="none" w:sz="0" w:space="0" w:color="auto"/>
            <w:right w:val="none" w:sz="0" w:space="0" w:color="auto"/>
          </w:divBdr>
          <w:divsChild>
            <w:div w:id="1352534615">
              <w:marLeft w:val="0"/>
              <w:marRight w:val="0"/>
              <w:marTop w:val="0"/>
              <w:marBottom w:val="0"/>
              <w:divBdr>
                <w:top w:val="none" w:sz="0" w:space="0" w:color="auto"/>
                <w:left w:val="none" w:sz="0" w:space="0" w:color="auto"/>
                <w:bottom w:val="none" w:sz="0" w:space="0" w:color="auto"/>
                <w:right w:val="none" w:sz="0" w:space="0" w:color="auto"/>
              </w:divBdr>
            </w:div>
            <w:div w:id="7366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08292">
      <w:bodyDiv w:val="1"/>
      <w:marLeft w:val="0"/>
      <w:marRight w:val="0"/>
      <w:marTop w:val="0"/>
      <w:marBottom w:val="0"/>
      <w:divBdr>
        <w:top w:val="none" w:sz="0" w:space="0" w:color="auto"/>
        <w:left w:val="none" w:sz="0" w:space="0" w:color="auto"/>
        <w:bottom w:val="none" w:sz="0" w:space="0" w:color="auto"/>
        <w:right w:val="none" w:sz="0" w:space="0" w:color="auto"/>
      </w:divBdr>
    </w:div>
    <w:div w:id="2071341458">
      <w:bodyDiv w:val="1"/>
      <w:marLeft w:val="0"/>
      <w:marRight w:val="0"/>
      <w:marTop w:val="0"/>
      <w:marBottom w:val="0"/>
      <w:divBdr>
        <w:top w:val="none" w:sz="0" w:space="0" w:color="auto"/>
        <w:left w:val="none" w:sz="0" w:space="0" w:color="auto"/>
        <w:bottom w:val="none" w:sz="0" w:space="0" w:color="auto"/>
        <w:right w:val="none" w:sz="0" w:space="0" w:color="auto"/>
      </w:divBdr>
      <w:divsChild>
        <w:div w:id="1642536719">
          <w:marLeft w:val="0"/>
          <w:marRight w:val="0"/>
          <w:marTop w:val="0"/>
          <w:marBottom w:val="0"/>
          <w:divBdr>
            <w:top w:val="none" w:sz="0" w:space="0" w:color="auto"/>
            <w:left w:val="none" w:sz="0" w:space="0" w:color="auto"/>
            <w:bottom w:val="none" w:sz="0" w:space="0" w:color="auto"/>
            <w:right w:val="none" w:sz="0" w:space="0" w:color="auto"/>
          </w:divBdr>
        </w:div>
        <w:div w:id="271402221">
          <w:marLeft w:val="0"/>
          <w:marRight w:val="0"/>
          <w:marTop w:val="0"/>
          <w:marBottom w:val="0"/>
          <w:divBdr>
            <w:top w:val="none" w:sz="0" w:space="0" w:color="auto"/>
            <w:left w:val="none" w:sz="0" w:space="0" w:color="auto"/>
            <w:bottom w:val="none" w:sz="0" w:space="0" w:color="auto"/>
            <w:right w:val="none" w:sz="0" w:space="0" w:color="auto"/>
          </w:divBdr>
        </w:div>
        <w:div w:id="1150056244">
          <w:marLeft w:val="0"/>
          <w:marRight w:val="0"/>
          <w:marTop w:val="0"/>
          <w:marBottom w:val="0"/>
          <w:divBdr>
            <w:top w:val="none" w:sz="0" w:space="0" w:color="auto"/>
            <w:left w:val="none" w:sz="0" w:space="0" w:color="auto"/>
            <w:bottom w:val="none" w:sz="0" w:space="0" w:color="auto"/>
            <w:right w:val="none" w:sz="0" w:space="0" w:color="auto"/>
          </w:divBdr>
        </w:div>
        <w:div w:id="533732535">
          <w:marLeft w:val="0"/>
          <w:marRight w:val="0"/>
          <w:marTop w:val="0"/>
          <w:marBottom w:val="0"/>
          <w:divBdr>
            <w:top w:val="none" w:sz="0" w:space="0" w:color="auto"/>
            <w:left w:val="none" w:sz="0" w:space="0" w:color="auto"/>
            <w:bottom w:val="none" w:sz="0" w:space="0" w:color="auto"/>
            <w:right w:val="none" w:sz="0" w:space="0" w:color="auto"/>
          </w:divBdr>
        </w:div>
        <w:div w:id="826632503">
          <w:marLeft w:val="0"/>
          <w:marRight w:val="0"/>
          <w:marTop w:val="0"/>
          <w:marBottom w:val="0"/>
          <w:divBdr>
            <w:top w:val="none" w:sz="0" w:space="0" w:color="auto"/>
            <w:left w:val="none" w:sz="0" w:space="0" w:color="auto"/>
            <w:bottom w:val="none" w:sz="0" w:space="0" w:color="auto"/>
            <w:right w:val="none" w:sz="0" w:space="0" w:color="auto"/>
          </w:divBdr>
        </w:div>
        <w:div w:id="92554806">
          <w:marLeft w:val="0"/>
          <w:marRight w:val="0"/>
          <w:marTop w:val="0"/>
          <w:marBottom w:val="0"/>
          <w:divBdr>
            <w:top w:val="none" w:sz="0" w:space="0" w:color="auto"/>
            <w:left w:val="none" w:sz="0" w:space="0" w:color="auto"/>
            <w:bottom w:val="none" w:sz="0" w:space="0" w:color="auto"/>
            <w:right w:val="none" w:sz="0" w:space="0" w:color="auto"/>
          </w:divBdr>
        </w:div>
        <w:div w:id="330372380">
          <w:marLeft w:val="0"/>
          <w:marRight w:val="0"/>
          <w:marTop w:val="0"/>
          <w:marBottom w:val="0"/>
          <w:divBdr>
            <w:top w:val="none" w:sz="0" w:space="0" w:color="auto"/>
            <w:left w:val="none" w:sz="0" w:space="0" w:color="auto"/>
            <w:bottom w:val="none" w:sz="0" w:space="0" w:color="auto"/>
            <w:right w:val="none" w:sz="0" w:space="0" w:color="auto"/>
          </w:divBdr>
        </w:div>
        <w:div w:id="1476143624">
          <w:marLeft w:val="0"/>
          <w:marRight w:val="0"/>
          <w:marTop w:val="0"/>
          <w:marBottom w:val="0"/>
          <w:divBdr>
            <w:top w:val="none" w:sz="0" w:space="0" w:color="auto"/>
            <w:left w:val="none" w:sz="0" w:space="0" w:color="auto"/>
            <w:bottom w:val="none" w:sz="0" w:space="0" w:color="auto"/>
            <w:right w:val="none" w:sz="0" w:space="0" w:color="auto"/>
          </w:divBdr>
        </w:div>
        <w:div w:id="20344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2904</Words>
  <Characters>16556</Characters>
  <Application>Microsoft Office Word</Application>
  <DocSecurity>0</DocSecurity>
  <Lines>137</Lines>
  <Paragraphs>38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Ирина Георгиева</cp:lastModifiedBy>
  <cp:revision>9</cp:revision>
  <cp:lastPrinted>2026-03-06T11:09:00Z</cp:lastPrinted>
  <dcterms:created xsi:type="dcterms:W3CDTF">2026-03-06T11:15:00Z</dcterms:created>
  <dcterms:modified xsi:type="dcterms:W3CDTF">2026-03-09T09:52:00Z</dcterms:modified>
</cp:coreProperties>
</file>